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8751A" w:rsidR="00C33B18" w:rsidP="00C33B18" w:rsidRDefault="00C33B18" w14:paraId="5b0f60c" w14:textId="5b0f60c">
      <w:pPr>
        <w15:collapsed w:val="false"/>
        <w:rPr>
          <w:rFonts w:ascii="Arial" w:hAnsi="Arial" w:cs="Arial"/>
          <w:bCs/>
          <w:sz w:val="24"/>
          <w:szCs w:val="24"/>
        </w:rPr>
      </w:pPr>
      <w:bookmarkStart w:name="_GoBack" w:id="0"/>
      <w:bookmarkEnd w:id="0"/>
      <w:r w:rsidRPr="00C8751A">
        <w:rPr>
          <w:rFonts w:ascii="Arial" w:hAnsi="Arial" w:cs="Arial"/>
          <w:bCs/>
          <w:sz w:val="24"/>
          <w:szCs w:val="24"/>
        </w:rPr>
        <w:t>REPUBLIKA HRVATSKA</w:t>
      </w:r>
    </w:p>
    <w:p w:rsidRPr="00C8751A" w:rsidR="00C33B18" w:rsidP="00C33B18" w:rsidRDefault="00C33B18">
      <w:pPr>
        <w:rPr>
          <w:rFonts w:ascii="Arial" w:hAnsi="Arial" w:cs="Arial"/>
          <w:bCs/>
          <w:sz w:val="24"/>
          <w:szCs w:val="24"/>
        </w:rPr>
      </w:pPr>
      <w:r w:rsidRPr="00C8751A">
        <w:rPr>
          <w:rFonts w:ascii="Arial" w:hAnsi="Arial" w:cs="Arial"/>
          <w:bCs/>
          <w:sz w:val="24"/>
          <w:szCs w:val="24"/>
        </w:rPr>
        <w:t>TRGOVAČKI SUD U ZAGREBU</w:t>
      </w:r>
    </w:p>
    <w:p w:rsidRPr="00C8751A" w:rsidR="00C33B18" w:rsidP="00C33B18" w:rsidRDefault="00E415E3">
      <w:pPr>
        <w:rPr>
          <w:rFonts w:ascii="Arial" w:hAnsi="Arial" w:cs="Arial"/>
          <w:bCs/>
          <w:sz w:val="24"/>
          <w:szCs w:val="24"/>
        </w:rPr>
      </w:pPr>
      <w:r w:rsidRPr="00C8751A">
        <w:rPr>
          <w:rFonts w:ascii="Arial" w:hAnsi="Arial" w:cs="Arial"/>
          <w:bCs/>
          <w:sz w:val="24"/>
          <w:szCs w:val="24"/>
        </w:rPr>
        <w:t>Zagreb,</w:t>
      </w:r>
      <w:r w:rsidRPr="00C8751A" w:rsidR="00330082">
        <w:rPr>
          <w:rFonts w:ascii="Arial" w:hAnsi="Arial" w:cs="Arial"/>
          <w:bCs/>
          <w:sz w:val="24"/>
          <w:szCs w:val="24"/>
        </w:rPr>
        <w:t xml:space="preserve"> Am</w:t>
      </w:r>
      <w:r w:rsidRPr="00C8751A" w:rsidR="00B12385">
        <w:rPr>
          <w:rFonts w:ascii="Arial" w:hAnsi="Arial" w:cs="Arial"/>
          <w:bCs/>
          <w:sz w:val="24"/>
          <w:szCs w:val="24"/>
        </w:rPr>
        <w:t>ruševa 2/II</w:t>
      </w:r>
      <w:r w:rsidRPr="00C8751A" w:rsidR="00B12385">
        <w:rPr>
          <w:rFonts w:ascii="Arial" w:hAnsi="Arial" w:cs="Arial"/>
          <w:bCs/>
          <w:sz w:val="24"/>
          <w:szCs w:val="24"/>
        </w:rPr>
        <w:tab/>
      </w:r>
      <w:r w:rsidRPr="00C8751A" w:rsidR="00B12385">
        <w:rPr>
          <w:rFonts w:ascii="Arial" w:hAnsi="Arial" w:cs="Arial"/>
          <w:bCs/>
          <w:sz w:val="24"/>
          <w:szCs w:val="24"/>
        </w:rPr>
        <w:tab/>
      </w:r>
      <w:r w:rsidRPr="00C8751A" w:rsidR="00B12385">
        <w:rPr>
          <w:rFonts w:ascii="Arial" w:hAnsi="Arial" w:cs="Arial"/>
          <w:bCs/>
          <w:sz w:val="24"/>
          <w:szCs w:val="24"/>
        </w:rPr>
        <w:tab/>
      </w:r>
      <w:r w:rsidRPr="00C8751A" w:rsidR="00B12385">
        <w:rPr>
          <w:rFonts w:ascii="Arial" w:hAnsi="Arial" w:cs="Arial"/>
          <w:bCs/>
          <w:sz w:val="24"/>
          <w:szCs w:val="24"/>
        </w:rPr>
        <w:tab/>
      </w:r>
      <w:r w:rsidRPr="00C8751A" w:rsidR="00B12385">
        <w:rPr>
          <w:rFonts w:ascii="Arial" w:hAnsi="Arial" w:cs="Arial"/>
          <w:bCs/>
          <w:sz w:val="24"/>
          <w:szCs w:val="24"/>
        </w:rPr>
        <w:tab/>
      </w:r>
      <w:r w:rsidRPr="00C8751A" w:rsidR="00B12385">
        <w:rPr>
          <w:rFonts w:ascii="Arial" w:hAnsi="Arial" w:cs="Arial"/>
          <w:bCs/>
          <w:sz w:val="24"/>
          <w:szCs w:val="24"/>
        </w:rPr>
        <w:tab/>
        <w:t>46. St-</w:t>
      </w:r>
      <w:r w:rsidRPr="00C8751A" w:rsidR="00C8751A">
        <w:rPr>
          <w:rFonts w:ascii="Arial" w:hAnsi="Arial" w:cs="Arial"/>
          <w:bCs/>
          <w:sz w:val="24"/>
          <w:szCs w:val="24"/>
        </w:rPr>
        <w:t>2772/2018</w:t>
      </w:r>
    </w:p>
    <w:p w:rsidRPr="00C8751A" w:rsidR="00B12385" w:rsidP="00B63B15" w:rsidRDefault="00B12385">
      <w:pPr>
        <w:pStyle w:val="Naslov3"/>
        <w:rPr>
          <w:rFonts w:ascii="Arial" w:hAnsi="Arial" w:cs="Arial"/>
          <w:b w:val="false"/>
          <w:bCs/>
          <w:szCs w:val="24"/>
        </w:rPr>
      </w:pPr>
    </w:p>
    <w:p w:rsidRPr="00C8751A" w:rsidR="00B12385" w:rsidP="00B63B15" w:rsidRDefault="00B12385">
      <w:pPr>
        <w:pStyle w:val="Naslov3"/>
        <w:rPr>
          <w:rFonts w:ascii="Arial" w:hAnsi="Arial" w:cs="Arial"/>
          <w:b w:val="false"/>
          <w:bCs/>
          <w:szCs w:val="24"/>
        </w:rPr>
      </w:pPr>
    </w:p>
    <w:p w:rsidRPr="00C8751A" w:rsidR="00C33B18" w:rsidP="00B63B15" w:rsidRDefault="00C33B18">
      <w:pPr>
        <w:pStyle w:val="Naslov3"/>
        <w:rPr>
          <w:rFonts w:ascii="Arial" w:hAnsi="Arial" w:cs="Arial"/>
          <w:b w:val="false"/>
          <w:bCs/>
          <w:szCs w:val="24"/>
        </w:rPr>
      </w:pPr>
      <w:r w:rsidRPr="00C8751A">
        <w:rPr>
          <w:rFonts w:ascii="Arial" w:hAnsi="Arial" w:cs="Arial"/>
          <w:b w:val="false"/>
          <w:bCs/>
          <w:szCs w:val="24"/>
        </w:rPr>
        <w:t>Z A P I S N I K</w:t>
      </w:r>
    </w:p>
    <w:p w:rsidRPr="00C8751A" w:rsidR="00C33B18" w:rsidP="00B63B15" w:rsidRDefault="00C33B18">
      <w:pPr>
        <w:pStyle w:val="Naslov1"/>
        <w:ind w:left="2832"/>
        <w:rPr>
          <w:rFonts w:ascii="Arial" w:hAnsi="Arial" w:cs="Arial"/>
          <w:b w:val="false"/>
          <w:bCs/>
          <w:szCs w:val="24"/>
        </w:rPr>
      </w:pPr>
      <w:r w:rsidRPr="00C8751A">
        <w:rPr>
          <w:rFonts w:ascii="Arial" w:hAnsi="Arial" w:cs="Arial"/>
          <w:b w:val="false"/>
          <w:bCs/>
          <w:szCs w:val="24"/>
        </w:rPr>
        <w:t xml:space="preserve">SA SKUPŠTINE </w:t>
      </w:r>
      <w:r w:rsidRPr="00C8751A" w:rsidR="005C1227">
        <w:rPr>
          <w:rFonts w:ascii="Arial" w:hAnsi="Arial" w:cs="Arial"/>
          <w:b w:val="false"/>
          <w:bCs/>
          <w:szCs w:val="24"/>
        </w:rPr>
        <w:t>VJEROVNIKA</w:t>
      </w:r>
    </w:p>
    <w:p w:rsidRPr="00C8751A" w:rsidR="00C33B18" w:rsidP="00C33B18" w:rsidRDefault="00C33B18">
      <w:pPr>
        <w:pStyle w:val="Tijeloteksta"/>
        <w:rPr>
          <w:rFonts w:cs="Arial"/>
          <w:bCs/>
          <w:szCs w:val="24"/>
          <w:highlight w:val="lightGray"/>
        </w:rPr>
      </w:pPr>
    </w:p>
    <w:p w:rsidRPr="00C8751A" w:rsidR="00314454" w:rsidP="00E9746C" w:rsidRDefault="001F367F">
      <w:pPr>
        <w:pStyle w:val="Tijeloteksta"/>
        <w:rPr>
          <w:rFonts w:cs="Arial"/>
          <w:lang w:val="pt-BR"/>
        </w:rPr>
      </w:pPr>
      <w:r w:rsidRPr="00C8751A">
        <w:rPr>
          <w:rFonts w:cs="Arial"/>
          <w:bCs/>
          <w:szCs w:val="24"/>
        </w:rPr>
        <w:t>održane</w:t>
      </w:r>
      <w:r w:rsidRPr="00C8751A" w:rsidR="00C33B18">
        <w:rPr>
          <w:rFonts w:cs="Arial"/>
          <w:bCs/>
          <w:szCs w:val="24"/>
        </w:rPr>
        <w:t xml:space="preserve"> dana </w:t>
      </w:r>
      <w:r w:rsidRPr="00C8751A" w:rsidR="00C8751A">
        <w:rPr>
          <w:rFonts w:cs="Arial"/>
          <w:bCs/>
          <w:szCs w:val="24"/>
        </w:rPr>
        <w:t>8. srpnja</w:t>
      </w:r>
      <w:r w:rsidRPr="00C8751A" w:rsidR="00E9746C">
        <w:rPr>
          <w:rFonts w:cs="Arial"/>
          <w:bCs/>
          <w:szCs w:val="24"/>
        </w:rPr>
        <w:t xml:space="preserve"> 2021</w:t>
      </w:r>
      <w:r w:rsidRPr="00C8751A" w:rsidR="00C33B18">
        <w:rPr>
          <w:rFonts w:cs="Arial"/>
          <w:bCs/>
          <w:szCs w:val="24"/>
        </w:rPr>
        <w:t>. u Trgovačko</w:t>
      </w:r>
      <w:r w:rsidRPr="00C8751A" w:rsidR="004066CD">
        <w:rPr>
          <w:rFonts w:cs="Arial"/>
          <w:bCs/>
          <w:szCs w:val="24"/>
        </w:rPr>
        <w:t>m sudu u Zagrebu, u stečajnom postupku</w:t>
      </w:r>
      <w:r w:rsidRPr="00C8751A" w:rsidR="00C33B18">
        <w:rPr>
          <w:rFonts w:cs="Arial"/>
          <w:bCs/>
          <w:szCs w:val="24"/>
        </w:rPr>
        <w:t xml:space="preserve"> nad dužnikom </w:t>
      </w:r>
      <w:r w:rsidRPr="00C8751A" w:rsidR="00C8751A">
        <w:rPr>
          <w:rFonts w:cs="Arial"/>
          <w:lang w:val="pt-BR"/>
        </w:rPr>
        <w:t>Dom za starije i nemoćne osobe MIRIN DVOR u stečaju, Klinča Sela, Radnička cesta br. 2, OIB: 54517325953</w:t>
      </w:r>
    </w:p>
    <w:p w:rsidRPr="00C8751A" w:rsidR="00C8751A" w:rsidP="00E9746C" w:rsidRDefault="00C8751A">
      <w:pPr>
        <w:pStyle w:val="Tijeloteksta"/>
        <w:rPr>
          <w:rFonts w:cs="Arial"/>
          <w:bCs/>
          <w:szCs w:val="24"/>
        </w:rPr>
      </w:pPr>
    </w:p>
    <w:p w:rsidRPr="00C8751A" w:rsidR="00853FF6" w:rsidP="00853FF6" w:rsidRDefault="00853FF6">
      <w:pPr>
        <w:rPr>
          <w:rFonts w:ascii="Arial" w:hAnsi="Arial" w:cs="Arial"/>
          <w:bCs/>
          <w:sz w:val="24"/>
          <w:szCs w:val="24"/>
        </w:rPr>
      </w:pPr>
      <w:r w:rsidRPr="00C8751A">
        <w:rPr>
          <w:rFonts w:ascii="Arial" w:hAnsi="Arial" w:cs="Arial"/>
          <w:bCs/>
          <w:sz w:val="24"/>
          <w:szCs w:val="24"/>
        </w:rPr>
        <w:t>Nazočni od suda:</w:t>
      </w:r>
    </w:p>
    <w:p w:rsidRPr="00C8751A" w:rsidR="00A44CF5" w:rsidP="00853FF6" w:rsidRDefault="00A44CF5">
      <w:pPr>
        <w:rPr>
          <w:rFonts w:ascii="Arial" w:hAnsi="Arial" w:cs="Arial"/>
          <w:bCs/>
          <w:sz w:val="24"/>
          <w:szCs w:val="24"/>
        </w:rPr>
      </w:pPr>
    </w:p>
    <w:p w:rsidRPr="00C8751A" w:rsidR="00853FF6" w:rsidP="00853FF6" w:rsidRDefault="00B12385">
      <w:pPr>
        <w:rPr>
          <w:rFonts w:ascii="Arial" w:hAnsi="Arial" w:cs="Arial"/>
          <w:bCs/>
          <w:sz w:val="24"/>
          <w:szCs w:val="24"/>
        </w:rPr>
      </w:pPr>
      <w:r w:rsidRPr="00C8751A">
        <w:rPr>
          <w:rFonts w:ascii="Arial" w:hAnsi="Arial" w:cs="Arial"/>
          <w:bCs/>
          <w:sz w:val="24"/>
          <w:szCs w:val="24"/>
        </w:rPr>
        <w:t>Maja Praljak</w:t>
      </w:r>
      <w:r w:rsidRPr="00C8751A" w:rsidR="00853FF6">
        <w:rPr>
          <w:rFonts w:ascii="Arial" w:hAnsi="Arial" w:cs="Arial"/>
          <w:bCs/>
          <w:sz w:val="24"/>
          <w:szCs w:val="24"/>
        </w:rPr>
        <w:t>, sudac</w:t>
      </w:r>
    </w:p>
    <w:p w:rsidRPr="00C8751A" w:rsidR="00853FF6" w:rsidP="00853FF6" w:rsidRDefault="00853FF6">
      <w:pPr>
        <w:rPr>
          <w:rFonts w:ascii="Arial" w:hAnsi="Arial" w:cs="Arial"/>
          <w:bCs/>
          <w:sz w:val="24"/>
          <w:szCs w:val="24"/>
        </w:rPr>
      </w:pPr>
    </w:p>
    <w:p w:rsidRPr="00C8751A" w:rsidR="00853FF6" w:rsidP="00B63B15" w:rsidRDefault="00B12385">
      <w:pPr>
        <w:rPr>
          <w:rFonts w:ascii="Arial" w:hAnsi="Arial" w:cs="Arial"/>
          <w:bCs/>
          <w:sz w:val="24"/>
          <w:szCs w:val="24"/>
        </w:rPr>
      </w:pPr>
      <w:r w:rsidRPr="00C8751A">
        <w:rPr>
          <w:rFonts w:ascii="Arial" w:hAnsi="Arial" w:cs="Arial"/>
          <w:bCs/>
          <w:sz w:val="24"/>
          <w:szCs w:val="24"/>
        </w:rPr>
        <w:t>Nikolina Krunić</w:t>
      </w:r>
      <w:r w:rsidRPr="00C8751A" w:rsidR="00853FF6">
        <w:rPr>
          <w:rFonts w:ascii="Arial" w:hAnsi="Arial" w:cs="Arial"/>
          <w:bCs/>
          <w:sz w:val="24"/>
          <w:szCs w:val="24"/>
        </w:rPr>
        <w:t>, zapisničar</w:t>
      </w:r>
    </w:p>
    <w:p w:rsidRPr="00C8751A" w:rsidR="00B63B15" w:rsidP="00853FF6" w:rsidRDefault="00B63B15">
      <w:pPr>
        <w:rPr>
          <w:rFonts w:ascii="Arial" w:hAnsi="Arial" w:cs="Arial"/>
          <w:bCs/>
          <w:sz w:val="24"/>
          <w:szCs w:val="24"/>
        </w:rPr>
      </w:pPr>
    </w:p>
    <w:p w:rsidRPr="00C8751A" w:rsidR="00AB4818" w:rsidP="00853FF6" w:rsidRDefault="00853FF6">
      <w:pPr>
        <w:rPr>
          <w:rFonts w:ascii="Arial" w:hAnsi="Arial" w:cs="Arial"/>
          <w:sz w:val="24"/>
          <w:szCs w:val="24"/>
        </w:rPr>
      </w:pPr>
      <w:r w:rsidRPr="00C8751A">
        <w:rPr>
          <w:rFonts w:ascii="Arial" w:hAnsi="Arial" w:cs="Arial"/>
          <w:sz w:val="24"/>
          <w:szCs w:val="24"/>
        </w:rPr>
        <w:t>Utvrđuje se da je pristu</w:t>
      </w:r>
      <w:r w:rsidRPr="00C8751A" w:rsidR="001E0965">
        <w:rPr>
          <w:rFonts w:ascii="Arial" w:hAnsi="Arial" w:cs="Arial"/>
          <w:sz w:val="24"/>
          <w:szCs w:val="24"/>
        </w:rPr>
        <w:t>pio</w:t>
      </w:r>
      <w:r w:rsidRPr="00C8751A">
        <w:rPr>
          <w:rFonts w:ascii="Arial" w:hAnsi="Arial" w:cs="Arial"/>
          <w:sz w:val="24"/>
          <w:szCs w:val="24"/>
        </w:rPr>
        <w:t xml:space="preserve"> stečajn</w:t>
      </w:r>
      <w:r w:rsidRPr="00C8751A" w:rsidR="00D865D4">
        <w:rPr>
          <w:rFonts w:ascii="Arial" w:hAnsi="Arial" w:cs="Arial"/>
          <w:sz w:val="24"/>
          <w:szCs w:val="24"/>
        </w:rPr>
        <w:t>i</w:t>
      </w:r>
      <w:r w:rsidRPr="00C8751A" w:rsidR="00DC6824">
        <w:rPr>
          <w:rFonts w:ascii="Arial" w:hAnsi="Arial" w:cs="Arial"/>
          <w:sz w:val="24"/>
          <w:szCs w:val="24"/>
        </w:rPr>
        <w:t xml:space="preserve"> upravitelj</w:t>
      </w:r>
      <w:r w:rsidRPr="00C8751A">
        <w:rPr>
          <w:rFonts w:ascii="Arial" w:hAnsi="Arial" w:cs="Arial"/>
          <w:sz w:val="24"/>
          <w:szCs w:val="24"/>
        </w:rPr>
        <w:t xml:space="preserve"> </w:t>
      </w:r>
      <w:r w:rsidRPr="00C8751A" w:rsidR="00C8751A">
        <w:rPr>
          <w:rFonts w:ascii="Arial" w:hAnsi="Arial" w:cs="Arial"/>
          <w:sz w:val="24"/>
          <w:szCs w:val="24"/>
        </w:rPr>
        <w:t>Sandra Gregorić Jelinek</w:t>
      </w:r>
    </w:p>
    <w:p w:rsidRPr="00C8751A" w:rsidR="00853FF6" w:rsidP="00853FF6" w:rsidRDefault="00853FF6">
      <w:pPr>
        <w:rPr>
          <w:rFonts w:ascii="Arial" w:hAnsi="Arial" w:cs="Arial"/>
          <w:bCs/>
          <w:sz w:val="24"/>
          <w:szCs w:val="24"/>
        </w:rPr>
      </w:pPr>
    </w:p>
    <w:p w:rsidRPr="00C8751A" w:rsidR="00853FF6" w:rsidP="00853FF6" w:rsidRDefault="00131485">
      <w:pPr>
        <w:rPr>
          <w:rFonts w:ascii="Arial" w:hAnsi="Arial" w:cs="Arial"/>
          <w:bCs/>
          <w:sz w:val="24"/>
          <w:szCs w:val="24"/>
        </w:rPr>
      </w:pPr>
      <w:r w:rsidRPr="00C8751A">
        <w:rPr>
          <w:rFonts w:ascii="Arial" w:hAnsi="Arial" w:cs="Arial"/>
          <w:bCs/>
          <w:sz w:val="24"/>
          <w:szCs w:val="24"/>
        </w:rPr>
        <w:t xml:space="preserve">Započeto </w:t>
      </w:r>
      <w:r w:rsidRPr="00C8751A" w:rsidR="00314454">
        <w:rPr>
          <w:rFonts w:ascii="Arial" w:hAnsi="Arial" w:cs="Arial"/>
          <w:bCs/>
          <w:sz w:val="24"/>
          <w:szCs w:val="24"/>
        </w:rPr>
        <w:t xml:space="preserve">u </w:t>
      </w:r>
      <w:r w:rsidRPr="00C8751A" w:rsidR="00C8751A">
        <w:rPr>
          <w:rFonts w:ascii="Arial" w:hAnsi="Arial" w:cs="Arial"/>
          <w:bCs/>
          <w:sz w:val="24"/>
          <w:szCs w:val="24"/>
        </w:rPr>
        <w:t>11,10</w:t>
      </w:r>
      <w:r w:rsidRPr="00C8751A" w:rsidR="00853FF6">
        <w:rPr>
          <w:rFonts w:ascii="Arial" w:hAnsi="Arial" w:cs="Arial"/>
          <w:bCs/>
          <w:sz w:val="24"/>
          <w:szCs w:val="24"/>
        </w:rPr>
        <w:t xml:space="preserve"> sati.</w:t>
      </w:r>
    </w:p>
    <w:p w:rsidRPr="00C8751A" w:rsidR="00853FF6" w:rsidP="00853FF6" w:rsidRDefault="00853FF6">
      <w:pPr>
        <w:rPr>
          <w:rFonts w:ascii="Arial" w:hAnsi="Arial" w:cs="Arial"/>
          <w:bCs/>
          <w:sz w:val="24"/>
          <w:szCs w:val="24"/>
        </w:rPr>
      </w:pPr>
    </w:p>
    <w:p w:rsidRPr="00C8751A" w:rsidR="00853FF6" w:rsidP="00853FF6" w:rsidRDefault="00853FF6">
      <w:pPr>
        <w:rPr>
          <w:rFonts w:ascii="Arial" w:hAnsi="Arial" w:cs="Arial"/>
          <w:bCs/>
          <w:sz w:val="24"/>
          <w:szCs w:val="24"/>
        </w:rPr>
      </w:pPr>
      <w:r w:rsidRPr="00C8751A">
        <w:rPr>
          <w:rFonts w:ascii="Arial" w:hAnsi="Arial" w:cs="Arial"/>
          <w:bCs/>
          <w:sz w:val="24"/>
          <w:szCs w:val="24"/>
        </w:rPr>
        <w:t>Ročište je javno.</w:t>
      </w:r>
    </w:p>
    <w:p w:rsidRPr="00C8751A" w:rsidR="00715157" w:rsidP="00853FF6" w:rsidRDefault="00715157">
      <w:pPr>
        <w:rPr>
          <w:rFonts w:ascii="Arial" w:hAnsi="Arial" w:cs="Arial"/>
          <w:bCs/>
          <w:sz w:val="24"/>
          <w:szCs w:val="24"/>
        </w:rPr>
      </w:pPr>
    </w:p>
    <w:p w:rsidRPr="00C8751A" w:rsidR="001F367F" w:rsidP="00853FF6" w:rsidRDefault="00853FF6">
      <w:pPr>
        <w:rPr>
          <w:rFonts w:ascii="Arial" w:hAnsi="Arial" w:cs="Arial"/>
          <w:bCs/>
          <w:sz w:val="24"/>
          <w:szCs w:val="24"/>
        </w:rPr>
      </w:pPr>
      <w:r w:rsidRPr="00C8751A">
        <w:rPr>
          <w:rFonts w:ascii="Arial" w:hAnsi="Arial" w:cs="Arial"/>
          <w:bCs/>
          <w:sz w:val="24"/>
          <w:szCs w:val="24"/>
        </w:rPr>
        <w:t>Utvrđuje se da su p</w:t>
      </w:r>
      <w:r w:rsidRPr="00C8751A" w:rsidR="009E0988">
        <w:rPr>
          <w:rFonts w:ascii="Arial" w:hAnsi="Arial" w:cs="Arial"/>
          <w:bCs/>
          <w:sz w:val="24"/>
          <w:szCs w:val="24"/>
        </w:rPr>
        <w:t>ristupili sl</w:t>
      </w:r>
      <w:r w:rsidRPr="00C8751A">
        <w:rPr>
          <w:rFonts w:ascii="Arial" w:hAnsi="Arial" w:cs="Arial"/>
          <w:bCs/>
          <w:sz w:val="24"/>
          <w:szCs w:val="24"/>
        </w:rPr>
        <w:t>jedeći vjerovnici:</w:t>
      </w:r>
    </w:p>
    <w:p w:rsidRPr="00C8751A" w:rsidR="00E00C8E" w:rsidP="00B12385" w:rsidRDefault="00E00C8E">
      <w:pPr>
        <w:ind w:left="720"/>
        <w:jc w:val="both"/>
        <w:rPr>
          <w:rFonts w:ascii="Arial" w:hAnsi="Arial" w:cs="Arial"/>
          <w:bCs/>
          <w:sz w:val="24"/>
          <w:szCs w:val="24"/>
          <w:highlight w:val="lightGray"/>
        </w:rPr>
      </w:pPr>
    </w:p>
    <w:p w:rsidRPr="00D26225" w:rsidR="00D26225" w:rsidP="00C8751A" w:rsidRDefault="00D2622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D26225">
        <w:rPr>
          <w:rFonts w:ascii="Arial" w:hAnsi="Arial" w:cs="Arial"/>
          <w:sz w:val="24"/>
          <w:szCs w:val="24"/>
        </w:rPr>
        <w:t>PROMET ORKAN d.o.o.- odvjetnica Patricia Đurić, po punomoći u spisu</w:t>
      </w:r>
    </w:p>
    <w:p w:rsidRPr="00D26225" w:rsidR="00D26225" w:rsidP="00C8751A" w:rsidRDefault="00D2622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D26225">
        <w:rPr>
          <w:rFonts w:ascii="Arial" w:hAnsi="Arial" w:cs="Arial"/>
          <w:sz w:val="24"/>
          <w:szCs w:val="24"/>
        </w:rPr>
        <w:t>Maja Romić -Mirela Frllan odvjetnica u Zagrebu</w:t>
      </w:r>
    </w:p>
    <w:p w:rsidRPr="00D26225" w:rsidR="00D26225" w:rsidP="00C8751A" w:rsidRDefault="00D2622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D26225">
        <w:rPr>
          <w:rFonts w:ascii="Arial" w:hAnsi="Arial" w:cs="Arial"/>
          <w:sz w:val="24"/>
          <w:szCs w:val="24"/>
        </w:rPr>
        <w:t>Ruža Jugović- Mirela Frllan odvjetnica u Zagrebu</w:t>
      </w:r>
    </w:p>
    <w:p w:rsidRPr="00D26225" w:rsidR="00D26225" w:rsidP="00C8751A" w:rsidRDefault="00D2622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D26225">
        <w:rPr>
          <w:rFonts w:ascii="Arial" w:hAnsi="Arial" w:cs="Arial"/>
          <w:sz w:val="24"/>
          <w:szCs w:val="24"/>
        </w:rPr>
        <w:t>Branka Frlan- Mirela Frllan odvjetnica u Zagrebu</w:t>
      </w:r>
    </w:p>
    <w:p w:rsidR="00D26225" w:rsidP="00D26225" w:rsidRDefault="00D2622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D26225">
        <w:rPr>
          <w:rFonts w:ascii="Arial" w:hAnsi="Arial" w:cs="Arial"/>
          <w:sz w:val="24"/>
          <w:szCs w:val="24"/>
        </w:rPr>
        <w:t xml:space="preserve">Filip Jugović </w:t>
      </w:r>
    </w:p>
    <w:p w:rsidR="00CA1CE9" w:rsidP="00D26225" w:rsidRDefault="00D2622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 T</w:t>
      </w:r>
      <w:r w:rsidRPr="00D26225">
        <w:rPr>
          <w:rFonts w:ascii="Arial" w:hAnsi="Arial" w:cs="Arial"/>
          <w:sz w:val="24"/>
          <w:szCs w:val="24"/>
        </w:rPr>
        <w:t>ražbina Natalije Ivančević- Mirela Frllan odvjetnica u Zagrebu</w:t>
      </w:r>
    </w:p>
    <w:p w:rsidR="00D26225" w:rsidP="00D26225" w:rsidRDefault="00D2622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RH, Ministarstvo</w:t>
      </w:r>
      <w:r w:rsidR="003B1D55">
        <w:rPr>
          <w:rFonts w:ascii="Arial" w:hAnsi="Arial" w:cs="Arial"/>
          <w:sz w:val="24"/>
          <w:szCs w:val="24"/>
        </w:rPr>
        <w:t xml:space="preserve"> financija, Porezna uprava Velika Gorica</w:t>
      </w:r>
      <w:r>
        <w:rPr>
          <w:rFonts w:ascii="Arial" w:hAnsi="Arial" w:cs="Arial"/>
          <w:sz w:val="24"/>
          <w:szCs w:val="24"/>
        </w:rPr>
        <w:t>- Zvjezdana Verk</w:t>
      </w:r>
    </w:p>
    <w:p w:rsidR="00D26225" w:rsidP="00796804" w:rsidRDefault="00D26225">
      <w:pPr>
        <w:overflowPunct/>
        <w:autoSpaceDE/>
        <w:autoSpaceDN/>
        <w:adjustRightInd/>
        <w:spacing w:after="200" w:line="276" w:lineRule="auto"/>
        <w:jc w:val="both"/>
        <w:textAlignment w:val="auto"/>
        <w:rPr>
          <w:rFonts w:ascii="Arial" w:hAnsi="Arial" w:cs="Arial"/>
          <w:sz w:val="24"/>
          <w:szCs w:val="24"/>
        </w:rPr>
      </w:pPr>
      <w:r>
        <w:rPr>
          <w:rFonts w:ascii="Arial" w:hAnsi="Arial" w:cs="Arial"/>
          <w:sz w:val="24"/>
          <w:szCs w:val="24"/>
        </w:rPr>
        <w:t>Utvrđuje se da je na današnju skupštinu pristupila Anamaria Udiljak</w:t>
      </w:r>
      <w:r w:rsidR="00796804">
        <w:rPr>
          <w:rFonts w:ascii="Arial" w:hAnsi="Arial" w:cs="Arial"/>
          <w:sz w:val="24"/>
          <w:szCs w:val="24"/>
        </w:rPr>
        <w:t xml:space="preserve"> odvjetnička vježbenica u Odvjetničkom uredu Martina Perenčević koja se pojavila kao zamjenica punomoćnika drugog osnivača predlagatelja i to gospodina Mladena Đikića.</w:t>
      </w:r>
    </w:p>
    <w:p w:rsidR="00796804" w:rsidP="00796804" w:rsidRDefault="00796804">
      <w:pPr>
        <w:overflowPunct/>
        <w:autoSpaceDE/>
        <w:autoSpaceDN/>
        <w:adjustRightInd/>
        <w:spacing w:after="200" w:line="276" w:lineRule="auto"/>
        <w:jc w:val="both"/>
        <w:textAlignment w:val="auto"/>
        <w:rPr>
          <w:rFonts w:ascii="Arial" w:hAnsi="Arial" w:cs="Arial"/>
          <w:sz w:val="24"/>
          <w:szCs w:val="24"/>
        </w:rPr>
      </w:pPr>
      <w:r>
        <w:rPr>
          <w:rFonts w:ascii="Arial" w:hAnsi="Arial" w:cs="Arial"/>
          <w:sz w:val="24"/>
          <w:szCs w:val="24"/>
        </w:rPr>
        <w:t xml:space="preserve">S obzirom na okolnost pristupila vježbenica ima isto prezime kao i rođeno prezime uređujućeg suca, postoji velika vjerojatnost za nemogućnost daljnjeg rada ovog suca na predmetu ukoliko bi ona bila punomoćnik ili zamjenik punomoćnika, slijedom čega kolegica navodi da želi pristupiti ročištu kao javnost. </w:t>
      </w:r>
    </w:p>
    <w:p w:rsidR="003B1D55" w:rsidP="00796804" w:rsidRDefault="003B1D55">
      <w:pPr>
        <w:overflowPunct/>
        <w:autoSpaceDE/>
        <w:autoSpaceDN/>
        <w:adjustRightInd/>
        <w:spacing w:after="200" w:line="276" w:lineRule="auto"/>
        <w:jc w:val="both"/>
        <w:textAlignment w:val="auto"/>
        <w:rPr>
          <w:rFonts w:ascii="Arial" w:hAnsi="Arial" w:cs="Arial"/>
          <w:sz w:val="24"/>
          <w:szCs w:val="24"/>
        </w:rPr>
      </w:pPr>
    </w:p>
    <w:p w:rsidR="003B1D55" w:rsidP="00796804" w:rsidRDefault="003B1D55">
      <w:pPr>
        <w:overflowPunct/>
        <w:autoSpaceDE/>
        <w:autoSpaceDN/>
        <w:adjustRightInd/>
        <w:spacing w:after="200" w:line="276" w:lineRule="auto"/>
        <w:jc w:val="both"/>
        <w:textAlignment w:val="auto"/>
        <w:rPr>
          <w:rFonts w:ascii="Arial" w:hAnsi="Arial" w:cs="Arial"/>
          <w:sz w:val="24"/>
          <w:szCs w:val="24"/>
        </w:rPr>
      </w:pPr>
      <w:r>
        <w:rPr>
          <w:rFonts w:ascii="Arial" w:hAnsi="Arial" w:cs="Arial"/>
          <w:sz w:val="24"/>
          <w:szCs w:val="24"/>
        </w:rPr>
        <w:lastRenderedPageBreak/>
        <w:t>Sud donosi</w:t>
      </w:r>
    </w:p>
    <w:p w:rsidR="003B1D55" w:rsidP="00796804" w:rsidRDefault="003B1D55">
      <w:pPr>
        <w:overflowPunct/>
        <w:autoSpaceDE/>
        <w:autoSpaceDN/>
        <w:adjustRightInd/>
        <w:spacing w:after="200" w:line="276" w:lineRule="auto"/>
        <w:jc w:val="both"/>
        <w:textAlignment w:val="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Rješenje</w:t>
      </w:r>
    </w:p>
    <w:p w:rsidRPr="00D26225" w:rsidR="003B1D55" w:rsidP="00796804" w:rsidRDefault="003B1D55">
      <w:pPr>
        <w:overflowPunct/>
        <w:autoSpaceDE/>
        <w:autoSpaceDN/>
        <w:adjustRightInd/>
        <w:spacing w:after="200" w:line="276" w:lineRule="auto"/>
        <w:jc w:val="both"/>
        <w:textAlignment w:val="auto"/>
        <w:rPr>
          <w:rFonts w:ascii="Arial" w:hAnsi="Arial" w:cs="Arial"/>
          <w:sz w:val="24"/>
          <w:szCs w:val="24"/>
        </w:rPr>
      </w:pPr>
      <w:r>
        <w:rPr>
          <w:rFonts w:ascii="Arial" w:hAnsi="Arial" w:cs="Arial"/>
          <w:sz w:val="24"/>
          <w:szCs w:val="24"/>
        </w:rPr>
        <w:t xml:space="preserve">Dopušta se Anamariji Udiljak pristupiti ročištu kao javnost. </w:t>
      </w:r>
    </w:p>
    <w:p w:rsidRPr="00C8751A" w:rsidR="00E75A22" w:rsidP="00E75A22" w:rsidRDefault="00B65915">
      <w:pPr>
        <w:ind w:firstLine="360"/>
        <w:jc w:val="both"/>
        <w:rPr>
          <w:rFonts w:ascii="Arial" w:hAnsi="Arial" w:cs="Arial"/>
          <w:bCs/>
          <w:sz w:val="24"/>
          <w:szCs w:val="24"/>
        </w:rPr>
      </w:pPr>
      <w:r w:rsidRPr="00C8751A">
        <w:rPr>
          <w:rFonts w:ascii="Arial" w:hAnsi="Arial" w:cs="Arial"/>
          <w:bCs/>
          <w:sz w:val="24"/>
          <w:szCs w:val="24"/>
        </w:rPr>
        <w:t xml:space="preserve">Utvrđuje se da je današnja skupština vjerovnika </w:t>
      </w:r>
      <w:r w:rsidRPr="00C8751A" w:rsidR="00FB1E55">
        <w:rPr>
          <w:rFonts w:ascii="Arial" w:hAnsi="Arial" w:cs="Arial"/>
          <w:bCs/>
          <w:sz w:val="24"/>
          <w:szCs w:val="24"/>
        </w:rPr>
        <w:t xml:space="preserve">sazvana na temelju rješenja od </w:t>
      </w:r>
      <w:r w:rsidRPr="00C8751A" w:rsidR="00C8751A">
        <w:rPr>
          <w:rFonts w:ascii="Arial" w:hAnsi="Arial" w:cs="Arial"/>
          <w:bCs/>
          <w:sz w:val="24"/>
          <w:szCs w:val="24"/>
        </w:rPr>
        <w:t>26. svibnja</w:t>
      </w:r>
      <w:r w:rsidRPr="00C8751A" w:rsidR="00FB1E55">
        <w:rPr>
          <w:rFonts w:ascii="Arial" w:hAnsi="Arial" w:cs="Arial"/>
          <w:bCs/>
          <w:sz w:val="24"/>
          <w:szCs w:val="24"/>
        </w:rPr>
        <w:t xml:space="preserve"> 2021</w:t>
      </w:r>
      <w:r w:rsidRPr="00C8751A">
        <w:rPr>
          <w:rFonts w:ascii="Arial" w:hAnsi="Arial" w:cs="Arial"/>
          <w:bCs/>
          <w:sz w:val="24"/>
          <w:szCs w:val="24"/>
        </w:rPr>
        <w:t xml:space="preserve">. Poziv za skupštinu vjerovnika objavljen je na mrežnoj stranici e-oglasna ploča Trgovačkog suda u Zagrebu od dana </w:t>
      </w:r>
      <w:r w:rsidRPr="00C8751A" w:rsidR="00C8751A">
        <w:rPr>
          <w:rFonts w:ascii="Arial" w:hAnsi="Arial" w:cs="Arial"/>
          <w:bCs/>
          <w:sz w:val="24"/>
          <w:szCs w:val="24"/>
        </w:rPr>
        <w:t>26. svibnja 2021.</w:t>
      </w:r>
    </w:p>
    <w:p w:rsidRPr="00C8751A" w:rsidR="00E75A22" w:rsidP="00314D46" w:rsidRDefault="00E75A22">
      <w:pPr>
        <w:jc w:val="both"/>
        <w:rPr>
          <w:rFonts w:ascii="Arial" w:hAnsi="Arial" w:cs="Arial"/>
          <w:bCs/>
          <w:sz w:val="24"/>
          <w:szCs w:val="24"/>
        </w:rPr>
      </w:pPr>
    </w:p>
    <w:p w:rsidRPr="00C8751A" w:rsidR="00D162CE" w:rsidP="00431401" w:rsidRDefault="00B65915">
      <w:pPr>
        <w:numPr>
          <w:ilvl w:val="12"/>
          <w:numId w:val="0"/>
        </w:numPr>
        <w:jc w:val="both"/>
        <w:rPr>
          <w:rFonts w:ascii="Arial" w:hAnsi="Arial" w:cs="Arial"/>
          <w:sz w:val="24"/>
          <w:szCs w:val="24"/>
        </w:rPr>
      </w:pPr>
      <w:r w:rsidRPr="00C8751A">
        <w:rPr>
          <w:rFonts w:ascii="Arial" w:hAnsi="Arial" w:cs="Arial"/>
          <w:sz w:val="24"/>
          <w:szCs w:val="24"/>
        </w:rPr>
        <w:t>S</w:t>
      </w:r>
      <w:r w:rsidRPr="00C8751A" w:rsidR="00D162CE">
        <w:rPr>
          <w:rFonts w:ascii="Arial" w:hAnsi="Arial" w:cs="Arial"/>
          <w:sz w:val="24"/>
          <w:szCs w:val="24"/>
        </w:rPr>
        <w:t>udac otvara raspravu i objavljuje da je dnevni red današnje skupštine vjerovnik</w:t>
      </w:r>
      <w:r w:rsidRPr="00C8751A" w:rsidR="00627EAD">
        <w:rPr>
          <w:rFonts w:ascii="Arial" w:hAnsi="Arial" w:cs="Arial"/>
          <w:sz w:val="24"/>
          <w:szCs w:val="24"/>
        </w:rPr>
        <w:t>a</w:t>
      </w:r>
      <w:r w:rsidRPr="00C8751A" w:rsidR="00D162CE">
        <w:rPr>
          <w:rFonts w:ascii="Arial" w:hAnsi="Arial" w:cs="Arial"/>
          <w:sz w:val="24"/>
          <w:szCs w:val="24"/>
        </w:rPr>
        <w:t xml:space="preserve">: </w:t>
      </w:r>
    </w:p>
    <w:p w:rsidRPr="00C8751A" w:rsidR="00D162CE" w:rsidP="00D162CE" w:rsidRDefault="00D162CE">
      <w:pPr>
        <w:numPr>
          <w:ilvl w:val="12"/>
          <w:numId w:val="0"/>
        </w:numPr>
        <w:ind w:firstLine="720"/>
        <w:jc w:val="both"/>
        <w:rPr>
          <w:rFonts w:ascii="Arial" w:hAnsi="Arial" w:cs="Arial"/>
          <w:sz w:val="24"/>
          <w:szCs w:val="24"/>
          <w:highlight w:val="lightGray"/>
        </w:rPr>
      </w:pPr>
    </w:p>
    <w:p w:rsidRPr="00FD0258" w:rsidR="00C8751A" w:rsidP="00C8751A" w:rsidRDefault="00C8751A">
      <w:pPr>
        <w:pStyle w:val="Default"/>
        <w:spacing w:after="27"/>
        <w:ind w:left="720" w:hanging="720"/>
        <w:rPr>
          <w:rFonts w:ascii="Arial" w:hAnsi="Arial" w:cs="Arial"/>
        </w:rPr>
      </w:pPr>
      <w:r>
        <w:rPr>
          <w:rFonts w:ascii="Arial" w:hAnsi="Arial" w:cs="Arial"/>
        </w:rPr>
        <w:t xml:space="preserve">1. </w:t>
      </w:r>
      <w:r>
        <w:rPr>
          <w:rFonts w:ascii="Arial" w:hAnsi="Arial" w:cs="Arial"/>
        </w:rPr>
        <w:tab/>
        <w:t>D</w:t>
      </w:r>
      <w:r w:rsidRPr="00FD0258">
        <w:rPr>
          <w:rFonts w:ascii="Arial" w:hAnsi="Arial" w:cs="Arial"/>
        </w:rPr>
        <w:t xml:space="preserve">onošenje odluke o prestanku rada „Doma za starije i nemoćne Mirin dvor“ u stečaju </w:t>
      </w:r>
    </w:p>
    <w:p w:rsidRPr="00C8751A" w:rsidR="00C8751A" w:rsidP="00C8751A" w:rsidRDefault="00C8751A">
      <w:pPr>
        <w:pStyle w:val="Default"/>
        <w:ind w:left="720" w:hanging="720"/>
        <w:rPr>
          <w:rFonts w:ascii="Arial" w:hAnsi="Arial" w:cs="Arial"/>
        </w:rPr>
      </w:pPr>
      <w:r w:rsidRPr="00C8751A">
        <w:rPr>
          <w:rFonts w:ascii="Arial" w:hAnsi="Arial" w:cs="Arial"/>
        </w:rPr>
        <w:t>2.</w:t>
      </w:r>
      <w:r w:rsidRPr="00C8751A">
        <w:rPr>
          <w:rFonts w:ascii="Arial" w:hAnsi="Arial" w:cs="Arial"/>
        </w:rPr>
        <w:tab/>
        <w:t xml:space="preserve">Donošenje odluke o plaćanju predujma i nastavku parnice P-1793/2019 koja se vodi kod Trgovačkog suda u Zagrebu </w:t>
      </w:r>
    </w:p>
    <w:p w:rsidRPr="00C8751A" w:rsidR="0069298E" w:rsidP="00E00C8E" w:rsidRDefault="0069298E">
      <w:pPr>
        <w:jc w:val="both"/>
        <w:rPr>
          <w:rFonts w:ascii="Arial" w:hAnsi="Arial" w:cs="Arial"/>
          <w:sz w:val="24"/>
          <w:szCs w:val="24"/>
        </w:rPr>
      </w:pPr>
    </w:p>
    <w:p w:rsidRPr="00C8751A" w:rsidR="00AF0A1A" w:rsidP="00E00C8E" w:rsidRDefault="00D162CE">
      <w:pPr>
        <w:jc w:val="both"/>
        <w:rPr>
          <w:rFonts w:ascii="Arial" w:hAnsi="Arial" w:cs="Arial"/>
          <w:sz w:val="24"/>
          <w:szCs w:val="24"/>
        </w:rPr>
      </w:pPr>
      <w:r w:rsidRPr="00C8751A">
        <w:rPr>
          <w:rFonts w:ascii="Arial" w:hAnsi="Arial" w:cs="Arial"/>
          <w:sz w:val="24"/>
          <w:szCs w:val="24"/>
        </w:rPr>
        <w:t>Pravo sudjelovanja na skupštini vjerovnika imaju svi vjerovnici s pravom odvojenog namirenja, svi stečajni vjerovnici, vjerovnici stečajne mase, stečajn</w:t>
      </w:r>
      <w:r w:rsidRPr="00C8751A" w:rsidR="00E00C8E">
        <w:rPr>
          <w:rFonts w:ascii="Arial" w:hAnsi="Arial" w:cs="Arial"/>
          <w:sz w:val="24"/>
          <w:szCs w:val="24"/>
        </w:rPr>
        <w:t>i upravitelj</w:t>
      </w:r>
      <w:r w:rsidRPr="00C8751A" w:rsidR="00AF0A1A">
        <w:rPr>
          <w:rFonts w:ascii="Arial" w:hAnsi="Arial" w:cs="Arial"/>
          <w:sz w:val="24"/>
          <w:szCs w:val="24"/>
        </w:rPr>
        <w:t>.</w:t>
      </w:r>
    </w:p>
    <w:p w:rsidRPr="00C8751A" w:rsidR="00D162CE" w:rsidP="00AF0A1A" w:rsidRDefault="00AF0A1A">
      <w:pPr>
        <w:ind w:firstLine="720"/>
        <w:jc w:val="both"/>
        <w:rPr>
          <w:rFonts w:ascii="Arial" w:hAnsi="Arial" w:cs="Arial"/>
          <w:sz w:val="24"/>
          <w:szCs w:val="24"/>
        </w:rPr>
      </w:pPr>
      <w:r w:rsidRPr="00C8751A">
        <w:rPr>
          <w:rFonts w:ascii="Arial" w:hAnsi="Arial" w:cs="Arial"/>
          <w:sz w:val="24"/>
          <w:szCs w:val="24"/>
        </w:rPr>
        <w:t xml:space="preserve"> </w:t>
      </w:r>
    </w:p>
    <w:p w:rsidR="00D162CE" w:rsidP="00E00C8E" w:rsidRDefault="00D162CE">
      <w:pPr>
        <w:jc w:val="both"/>
        <w:rPr>
          <w:rFonts w:ascii="Arial" w:hAnsi="Arial" w:cs="Arial"/>
          <w:sz w:val="24"/>
          <w:szCs w:val="24"/>
        </w:rPr>
      </w:pPr>
      <w:r w:rsidRPr="00C8751A">
        <w:rPr>
          <w:rFonts w:ascii="Arial" w:hAnsi="Arial" w:cs="Arial"/>
          <w:sz w:val="24"/>
          <w:szCs w:val="24"/>
        </w:rPr>
        <w:t>Ročište je javno.</w:t>
      </w:r>
    </w:p>
    <w:p w:rsidR="003B1D55" w:rsidP="00E00C8E" w:rsidRDefault="003B1D55">
      <w:pPr>
        <w:jc w:val="both"/>
        <w:rPr>
          <w:rFonts w:ascii="Arial" w:hAnsi="Arial" w:cs="Arial"/>
          <w:sz w:val="24"/>
          <w:szCs w:val="24"/>
        </w:rPr>
      </w:pPr>
    </w:p>
    <w:p w:rsidRPr="00A03C30" w:rsidR="003B1D55" w:rsidP="003B1D55" w:rsidRDefault="003B1D55">
      <w:pPr>
        <w:jc w:val="both"/>
        <w:rPr>
          <w:rFonts w:ascii="Arial" w:hAnsi="Arial" w:cs="Arial"/>
          <w:sz w:val="24"/>
          <w:szCs w:val="24"/>
        </w:rPr>
      </w:pPr>
      <w:r>
        <w:rPr>
          <w:rFonts w:ascii="Arial" w:hAnsi="Arial" w:cs="Arial"/>
          <w:sz w:val="24"/>
          <w:szCs w:val="24"/>
          <w:lang w:val="pt-BR"/>
        </w:rPr>
        <w:t xml:space="preserve">Pristupa se  </w:t>
      </w:r>
      <w:r w:rsidRPr="00A03C30">
        <w:rPr>
          <w:rFonts w:ascii="Arial" w:hAnsi="Arial" w:cs="Arial"/>
          <w:sz w:val="24"/>
          <w:szCs w:val="24"/>
          <w:lang w:val="pt-BR"/>
        </w:rPr>
        <w:t xml:space="preserve">prijedlogu vjerovnika </w:t>
      </w:r>
      <w:r w:rsidRPr="00A03C30">
        <w:rPr>
          <w:rFonts w:ascii="Arial" w:hAnsi="Arial" w:cs="Arial"/>
          <w:sz w:val="24"/>
          <w:szCs w:val="24"/>
        </w:rPr>
        <w:t>Republika Hrvatska, Ministarstvo financija, Velika Gorica, OIB: 18683136487 od 27. svibnja 2021. (list 658 spisa), a radi davanja izjave stečajnog vjerovnika Republika Hrvatska Ministarstvo financija, Porezna uprava, OIB: 18683136487 kojeg zastupa ŽDO Velika Gorica, pred sudom, o prijenosu tražbine priznate u stečajnom postupku nad stečajnim dužnikom Dom za starije i nemoćne osobe MIRIN DVOR u stečaju, Klinča Selo, Rad</w:t>
      </w:r>
      <w:r w:rsidRPr="00A03C30">
        <w:rPr>
          <w:rFonts w:ascii="Arial" w:hAnsi="Arial" w:cs="Arial"/>
          <w:sz w:val="24"/>
          <w:szCs w:val="24"/>
          <w:lang w:val="pt-BR"/>
        </w:rPr>
        <w:t xml:space="preserve"> cesta br. 2, OIB: 54517325953 u iznosu od 44.637,12 kn koju je otkupio vjerovnik Promet Orkan d.o.o. iz Zagreba Z. Cimermančića 3, OIB: 21609083770, sve u smislu odredbe čl. 146. Stečajnog zakona, a u skladu s navodima iz podneska vjerovnika RH, Ministarstvo financija od 27. svibnja 2021.</w:t>
      </w:r>
    </w:p>
    <w:p w:rsidRPr="00A03C30" w:rsidR="003B1D55" w:rsidP="003B1D55" w:rsidRDefault="003B1D55">
      <w:pPr>
        <w:jc w:val="both"/>
        <w:rPr>
          <w:rFonts w:ascii="Arial" w:hAnsi="Arial" w:cs="Arial"/>
          <w:sz w:val="24"/>
          <w:szCs w:val="24"/>
          <w:highlight w:val="yellow"/>
        </w:rPr>
      </w:pPr>
    </w:p>
    <w:p w:rsidRPr="00A03C30" w:rsidR="003B1D55" w:rsidP="003B1D55" w:rsidRDefault="003B1D55">
      <w:pPr>
        <w:pStyle w:val="Tijeloteksta"/>
        <w:rPr>
          <w:rFonts w:cs="Arial"/>
        </w:rPr>
      </w:pPr>
      <w:r w:rsidRPr="00A03C30">
        <w:rPr>
          <w:rFonts w:cs="Arial"/>
        </w:rPr>
        <w:t>Utvrđuje se da je pravomoćnim rješenjem ovog suda od 25. siječnja 2021. u stečajnom postupku nad stečajnim dužnikom Dom za starije i nemoćne osobe MIRIN DVOR u stečaju, Klinča Sela, Radnička cesta br. 2, OIB: 54517325953, dana vjerovniku Republika Hrvatska, Ministarstvo financija, Velika Gorica, OIB: 18683136487, utvrđena tražbina prvog višeg isplatnog reda u iznosu od 44.437,12 kn.</w:t>
      </w:r>
    </w:p>
    <w:p w:rsidRPr="00A03C30" w:rsidR="003B1D55" w:rsidP="003B1D55" w:rsidRDefault="003B1D55">
      <w:pPr>
        <w:pStyle w:val="Tijeloteksta"/>
        <w:rPr>
          <w:rFonts w:cs="Arial"/>
        </w:rPr>
      </w:pPr>
    </w:p>
    <w:p w:rsidRPr="00A03C30" w:rsidR="003B1D55" w:rsidP="003B1D55" w:rsidRDefault="003B1D55">
      <w:pPr>
        <w:pStyle w:val="Tijeloteksta"/>
        <w:rPr>
          <w:rFonts w:cs="Arial"/>
        </w:rPr>
      </w:pPr>
    </w:p>
    <w:p w:rsidRPr="00A03C30" w:rsidR="003B1D55" w:rsidP="003B1D55" w:rsidRDefault="003B1D55">
      <w:pPr>
        <w:pStyle w:val="Tijeloteksta"/>
        <w:rPr>
          <w:rFonts w:cs="Arial"/>
        </w:rPr>
      </w:pPr>
      <w:r w:rsidRPr="00A03C30">
        <w:rPr>
          <w:rFonts w:cs="Arial"/>
        </w:rPr>
        <w:t xml:space="preserve">Utvrđuje se da vjerovnik Republika Hrvatska, Ministarstvo financija, Velika Gorica, OIB: 18683136487, u smislu odredbe čl. 146. st. 2. i 3. Stečajnog zakona, pred ovim sudom daje izjavu: </w:t>
      </w:r>
    </w:p>
    <w:p w:rsidRPr="00A03C30" w:rsidR="003B1D55" w:rsidP="003B1D55" w:rsidRDefault="003B1D55">
      <w:pPr>
        <w:jc w:val="both"/>
        <w:rPr>
          <w:rFonts w:ascii="Arial" w:hAnsi="Arial" w:cs="Arial"/>
          <w:sz w:val="24"/>
          <w:szCs w:val="24"/>
        </w:rPr>
      </w:pPr>
      <w:r w:rsidRPr="00A03C30">
        <w:rPr>
          <w:rFonts w:ascii="Arial" w:hAnsi="Arial" w:cs="Arial"/>
          <w:sz w:val="24"/>
          <w:szCs w:val="24"/>
        </w:rPr>
        <w:lastRenderedPageBreak/>
        <w:t>" U stečajnom postupku nad stečajnim dužnikom Dom za starije i nemoćne osobe MIRIN DVOR u stečaju, Klinča Sela, Radnička cesta br. 2, OIB: 54517325953, vjerovnik Republika Hrvatska, Ministarstvo financija, Velika Gorica, OIB: 18683136487 ima utvrđenu tražbinu prvog višeg</w:t>
      </w:r>
      <w:r>
        <w:rPr>
          <w:rFonts w:ascii="Arial" w:hAnsi="Arial" w:cs="Arial"/>
          <w:sz w:val="24"/>
          <w:szCs w:val="24"/>
        </w:rPr>
        <w:t xml:space="preserve"> isplatnog reda u iznosu od 44.6</w:t>
      </w:r>
      <w:r w:rsidRPr="00A03C30">
        <w:rPr>
          <w:rFonts w:ascii="Arial" w:hAnsi="Arial" w:cs="Arial"/>
          <w:sz w:val="24"/>
          <w:szCs w:val="24"/>
        </w:rPr>
        <w:t>37,12 kn</w:t>
      </w:r>
      <w:r>
        <w:rPr>
          <w:rFonts w:ascii="Arial" w:hAnsi="Arial" w:cs="Arial"/>
          <w:sz w:val="24"/>
          <w:szCs w:val="24"/>
        </w:rPr>
        <w:t>, te drugog višeg isplatnog reda u iznosu od 200,00 kn</w:t>
      </w:r>
      <w:r w:rsidRPr="00A03C30">
        <w:rPr>
          <w:rFonts w:ascii="Arial" w:hAnsi="Arial" w:cs="Arial"/>
          <w:sz w:val="24"/>
          <w:szCs w:val="24"/>
        </w:rPr>
        <w:t>. Navedenu tražbinu smo prodali vjerovniku PROMET ORKAN d.o.o. OIB: 21609083770, Zvonimira Cimermančića 3, Zagreb, koji nam je iznos tražbine od 44.637,12 kn platio u cijelosti dana 30. travnja 2021."</w:t>
      </w:r>
    </w:p>
    <w:p w:rsidR="003B1D55" w:rsidP="00E00C8E" w:rsidRDefault="003B1D55">
      <w:pPr>
        <w:jc w:val="both"/>
        <w:rPr>
          <w:rFonts w:ascii="Arial" w:hAnsi="Arial" w:cs="Arial"/>
          <w:sz w:val="24"/>
          <w:szCs w:val="24"/>
        </w:rPr>
      </w:pPr>
    </w:p>
    <w:p w:rsidR="003B1D55" w:rsidP="00E00C8E" w:rsidRDefault="003B1D55">
      <w:pPr>
        <w:jc w:val="both"/>
        <w:rPr>
          <w:rFonts w:ascii="Arial" w:hAnsi="Arial" w:cs="Arial"/>
          <w:sz w:val="24"/>
          <w:szCs w:val="24"/>
        </w:rPr>
      </w:pPr>
      <w:r>
        <w:rPr>
          <w:rFonts w:ascii="Arial" w:hAnsi="Arial" w:cs="Arial"/>
          <w:sz w:val="24"/>
          <w:szCs w:val="24"/>
        </w:rPr>
        <w:t xml:space="preserve">Zamjenica ŽDO Velika Gorica potpisuje zapisnik nakon čega napušta sudnicu. </w:t>
      </w:r>
    </w:p>
    <w:p w:rsidR="003B1D55" w:rsidP="00E00C8E" w:rsidRDefault="003B1D55">
      <w:pPr>
        <w:jc w:val="both"/>
        <w:rPr>
          <w:rFonts w:ascii="Arial" w:hAnsi="Arial" w:cs="Arial"/>
          <w:sz w:val="24"/>
          <w:szCs w:val="24"/>
        </w:rPr>
      </w:pPr>
    </w:p>
    <w:p w:rsidR="003B1D55" w:rsidP="00E00C8E" w:rsidRDefault="003B1D55">
      <w:pPr>
        <w:jc w:val="both"/>
        <w:rPr>
          <w:rFonts w:ascii="Arial" w:hAnsi="Arial" w:cs="Arial"/>
          <w:sz w:val="24"/>
          <w:szCs w:val="24"/>
        </w:rPr>
      </w:pPr>
    </w:p>
    <w:p w:rsidR="003B1D55" w:rsidP="00E00C8E" w:rsidRDefault="003B1D55">
      <w:pPr>
        <w:jc w:val="both"/>
        <w:rPr>
          <w:rFonts w:ascii="Arial" w:hAnsi="Arial" w:cs="Arial"/>
          <w:sz w:val="24"/>
          <w:szCs w:val="24"/>
        </w:rPr>
      </w:pPr>
    </w:p>
    <w:p w:rsidRPr="00C8751A" w:rsidR="003B1D55" w:rsidP="00E00C8E" w:rsidRDefault="003B1D55">
      <w:pPr>
        <w:jc w:val="both"/>
        <w:rPr>
          <w:rFonts w:ascii="Arial" w:hAnsi="Arial" w:cs="Arial"/>
          <w:sz w:val="24"/>
          <w:szCs w:val="24"/>
        </w:rPr>
      </w:pPr>
    </w:p>
    <w:p w:rsidR="00D162CE" w:rsidP="00D162CE" w:rsidRDefault="00D162CE">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B1D55">
      <w:pPr>
        <w:jc w:val="both"/>
        <w:rPr>
          <w:rFonts w:ascii="Arial" w:hAnsi="Arial" w:cs="Arial"/>
          <w:sz w:val="24"/>
          <w:szCs w:val="24"/>
        </w:rPr>
      </w:pPr>
    </w:p>
    <w:p w:rsidR="003B1D55" w:rsidP="00D162CE" w:rsidRDefault="003C38EA">
      <w:pPr>
        <w:jc w:val="both"/>
        <w:rPr>
          <w:rFonts w:ascii="Arial" w:hAnsi="Arial" w:cs="Arial"/>
          <w:sz w:val="24"/>
          <w:szCs w:val="24"/>
        </w:rPr>
      </w:pPr>
      <w:r>
        <w:rPr>
          <w:rFonts w:ascii="Arial" w:hAnsi="Arial" w:cs="Arial"/>
          <w:sz w:val="24"/>
          <w:szCs w:val="24"/>
        </w:rPr>
        <w:lastRenderedPageBreak/>
        <w:t>Utvrđuje se da je odvjetnica Martina Perenčević dala zamjeničku punomoć odvjetnici Mirelli P</w:t>
      </w:r>
      <w:r w:rsidR="005844F8">
        <w:rPr>
          <w:rFonts w:ascii="Arial" w:hAnsi="Arial" w:cs="Arial"/>
          <w:sz w:val="24"/>
          <w:szCs w:val="24"/>
        </w:rPr>
        <w:t>auli Frlan za zastupanje Mladena</w:t>
      </w:r>
      <w:r>
        <w:rPr>
          <w:rFonts w:ascii="Arial" w:hAnsi="Arial" w:cs="Arial"/>
          <w:sz w:val="24"/>
          <w:szCs w:val="24"/>
        </w:rPr>
        <w:t xml:space="preserve"> Džidića, drugog osnivača vjerovnika promet Okran kao zainteresirana strana u ovom postupku, koja punomoć će biti uvezana uz zapisnik. </w:t>
      </w:r>
    </w:p>
    <w:p w:rsidRPr="00C8751A" w:rsidR="003C38EA" w:rsidP="00D162CE" w:rsidRDefault="003C38EA">
      <w:pPr>
        <w:jc w:val="both"/>
        <w:rPr>
          <w:rFonts w:ascii="Arial" w:hAnsi="Arial" w:cs="Arial"/>
          <w:sz w:val="24"/>
          <w:szCs w:val="24"/>
        </w:rPr>
      </w:pPr>
    </w:p>
    <w:p w:rsidR="008D4E95" w:rsidP="00E00C8E" w:rsidRDefault="00B65915">
      <w:pPr>
        <w:jc w:val="both"/>
        <w:rPr>
          <w:rFonts w:ascii="Arial" w:hAnsi="Arial" w:cs="Arial"/>
          <w:sz w:val="24"/>
          <w:szCs w:val="24"/>
        </w:rPr>
      </w:pPr>
      <w:r w:rsidRPr="00C8751A">
        <w:rPr>
          <w:rFonts w:ascii="Arial" w:hAnsi="Arial" w:cs="Arial"/>
          <w:sz w:val="24"/>
          <w:szCs w:val="24"/>
        </w:rPr>
        <w:t>S</w:t>
      </w:r>
      <w:r w:rsidRPr="00C8751A" w:rsidR="00D162CE">
        <w:rPr>
          <w:rFonts w:ascii="Arial" w:hAnsi="Arial" w:cs="Arial"/>
          <w:sz w:val="24"/>
          <w:szCs w:val="24"/>
        </w:rPr>
        <w:t>udac upoznaje vjerovnika da se radi održavanja reda na današnjem ročištu sudionicima mogu izricati kazne propisane odredb</w:t>
      </w:r>
      <w:r w:rsidRPr="00C8751A" w:rsidR="00D865D4">
        <w:rPr>
          <w:rFonts w:ascii="Arial" w:hAnsi="Arial" w:cs="Arial"/>
          <w:sz w:val="24"/>
          <w:szCs w:val="24"/>
        </w:rPr>
        <w:t>ama čl. 318.ZPP-a u vezi s čl. 10</w:t>
      </w:r>
      <w:r w:rsidRPr="00C8751A" w:rsidR="00D162CE">
        <w:rPr>
          <w:rFonts w:ascii="Arial" w:hAnsi="Arial" w:cs="Arial"/>
          <w:sz w:val="24"/>
          <w:szCs w:val="24"/>
        </w:rPr>
        <w:t xml:space="preserve">. SZ-a. </w:t>
      </w:r>
    </w:p>
    <w:p w:rsidR="008D4E95" w:rsidP="00E00C8E" w:rsidRDefault="008D4E95">
      <w:pPr>
        <w:jc w:val="both"/>
        <w:rPr>
          <w:rFonts w:ascii="Arial" w:hAnsi="Arial" w:cs="Arial"/>
          <w:sz w:val="24"/>
          <w:szCs w:val="24"/>
        </w:rPr>
      </w:pPr>
    </w:p>
    <w:p w:rsidR="00C46EE5" w:rsidP="00E00C8E" w:rsidRDefault="008D4E95">
      <w:pPr>
        <w:jc w:val="both"/>
        <w:rPr>
          <w:rFonts w:ascii="Arial" w:hAnsi="Arial" w:cs="Arial"/>
          <w:sz w:val="24"/>
          <w:szCs w:val="24"/>
        </w:rPr>
      </w:pPr>
      <w:r>
        <w:rPr>
          <w:rFonts w:ascii="Arial" w:hAnsi="Arial" w:cs="Arial"/>
          <w:sz w:val="24"/>
          <w:szCs w:val="24"/>
        </w:rPr>
        <w:t>Prije započinjanja sa dnev</w:t>
      </w:r>
      <w:r w:rsidR="0016230A">
        <w:rPr>
          <w:rFonts w:ascii="Arial" w:hAnsi="Arial" w:cs="Arial"/>
          <w:sz w:val="24"/>
          <w:szCs w:val="24"/>
        </w:rPr>
        <w:t xml:space="preserve">nim redom današnje skupštine, a </w:t>
      </w:r>
      <w:r>
        <w:rPr>
          <w:rFonts w:ascii="Arial" w:hAnsi="Arial" w:cs="Arial"/>
          <w:sz w:val="24"/>
          <w:szCs w:val="24"/>
        </w:rPr>
        <w:t xml:space="preserve">s obzirom na </w:t>
      </w:r>
      <w:r w:rsidR="00E4543B">
        <w:rPr>
          <w:rFonts w:ascii="Arial" w:hAnsi="Arial" w:cs="Arial"/>
          <w:sz w:val="24"/>
          <w:szCs w:val="24"/>
        </w:rPr>
        <w:t xml:space="preserve">to da se vjerovnici u ovom postupku imaju potrebu pisano očitovati i mimo naloga suda odnosno bez naloga suda na okolnosti na koje sud očitovanje nalaže drugim sudionicima i tijelima u postupku, kao i obzirom na </w:t>
      </w:r>
      <w:r>
        <w:rPr>
          <w:rFonts w:ascii="Arial" w:hAnsi="Arial" w:cs="Arial"/>
          <w:sz w:val="24"/>
          <w:szCs w:val="24"/>
        </w:rPr>
        <w:t xml:space="preserve">sadržaje podnesaka vjerovnika, s posebnim osvrtnom na podnesak od 7. srpnja 2021. koje su podnijele Maja Romić i Ruža Jugović u kojima vjerovnice </w:t>
      </w:r>
      <w:r w:rsidR="0016230A">
        <w:rPr>
          <w:rFonts w:ascii="Arial" w:hAnsi="Arial" w:cs="Arial"/>
          <w:sz w:val="24"/>
          <w:szCs w:val="24"/>
        </w:rPr>
        <w:t xml:space="preserve">u točki II podneska ponovno (jer su to tijekom postupka već i činile) pišu o svom </w:t>
      </w:r>
      <w:r w:rsidR="00480BD1">
        <w:rPr>
          <w:rFonts w:ascii="Arial" w:hAnsi="Arial" w:cs="Arial"/>
          <w:sz w:val="24"/>
          <w:szCs w:val="24"/>
        </w:rPr>
        <w:t>djetinjstvu</w:t>
      </w:r>
      <w:r w:rsidR="0016230A">
        <w:rPr>
          <w:rFonts w:ascii="Arial" w:hAnsi="Arial" w:cs="Arial"/>
          <w:sz w:val="24"/>
          <w:szCs w:val="24"/>
        </w:rPr>
        <w:t xml:space="preserve"> i obiteljskim odnosima, u točki IV pričaju o "fantomskim parnicama", u točki X navode "dakle, proizlazi da cijelim sudom radom stečajne </w:t>
      </w:r>
      <w:r w:rsidR="00C757AF">
        <w:rPr>
          <w:rFonts w:ascii="Arial" w:hAnsi="Arial" w:cs="Arial"/>
          <w:sz w:val="24"/>
          <w:szCs w:val="24"/>
        </w:rPr>
        <w:t>upraviteljice</w:t>
      </w:r>
      <w:r w:rsidR="0016230A">
        <w:rPr>
          <w:rFonts w:ascii="Arial" w:hAnsi="Arial" w:cs="Arial"/>
          <w:sz w:val="24"/>
          <w:szCs w:val="24"/>
        </w:rPr>
        <w:t xml:space="preserve"> i svih sudionika rukovodi Promet Orkan d.o.o. zlorabeći svoj položaj", a </w:t>
      </w:r>
      <w:r>
        <w:rPr>
          <w:rFonts w:ascii="Arial" w:hAnsi="Arial" w:cs="Arial"/>
          <w:sz w:val="24"/>
          <w:szCs w:val="24"/>
        </w:rPr>
        <w:t>u točki XI podneska navode između ostalog …. "te da ovaj sud ne dozvoli sam sebi da stane i za pravnu upitnih i spornih radnji trgovačkog društva Promet O</w:t>
      </w:r>
      <w:r w:rsidR="0016230A">
        <w:rPr>
          <w:rFonts w:ascii="Arial" w:hAnsi="Arial" w:cs="Arial"/>
          <w:sz w:val="24"/>
          <w:szCs w:val="24"/>
        </w:rPr>
        <w:t xml:space="preserve">rkan", ovaj sud ukazuje da je ovaj stečajni postupak </w:t>
      </w:r>
      <w:r w:rsidR="00C757AF">
        <w:rPr>
          <w:rFonts w:ascii="Arial" w:hAnsi="Arial" w:cs="Arial"/>
          <w:sz w:val="24"/>
          <w:szCs w:val="24"/>
        </w:rPr>
        <w:t xml:space="preserve">otvoren u skladu s zakonom i to nakon što su se ispunile sve pretpostavke za otvaranje stečajnog postupka, a odluka o otvaranju stečajnog postupka po žalbi vjerovnika potvrđena je i od strane Visokog trgovačkog suda Republike Hrvatske.  Cilj stečajnog postupka jasno je propisan odredbom čl. 2. st. 2. Stečajnog zakona a to je skupno namirenje vjerovnika unovčenjem njegove imovine i podjelom prikupljenih sredstava vjerovnicima. Pri čemu je odredbom st. 3. propisana mogućnost provođenje stečajnog plana prema odredbama zakona. </w:t>
      </w:r>
    </w:p>
    <w:p w:rsidR="00C46EE5" w:rsidP="00E00C8E" w:rsidRDefault="00C46EE5">
      <w:pPr>
        <w:jc w:val="both"/>
        <w:rPr>
          <w:rFonts w:ascii="Arial" w:hAnsi="Arial" w:cs="Arial"/>
          <w:sz w:val="24"/>
          <w:szCs w:val="24"/>
        </w:rPr>
      </w:pPr>
    </w:p>
    <w:p w:rsidR="00201B15" w:rsidP="00E00C8E" w:rsidRDefault="00C46EE5">
      <w:pPr>
        <w:jc w:val="both"/>
        <w:rPr>
          <w:rFonts w:ascii="Arial" w:hAnsi="Arial" w:cs="Arial"/>
          <w:sz w:val="24"/>
          <w:szCs w:val="24"/>
        </w:rPr>
      </w:pPr>
      <w:r>
        <w:rPr>
          <w:rFonts w:ascii="Arial" w:hAnsi="Arial" w:cs="Arial"/>
          <w:sz w:val="24"/>
          <w:szCs w:val="24"/>
        </w:rPr>
        <w:t xml:space="preserve">S obzirom na prethodno navedeno </w:t>
      </w:r>
      <w:r w:rsidR="00201B15">
        <w:rPr>
          <w:rFonts w:ascii="Arial" w:hAnsi="Arial" w:cs="Arial"/>
          <w:sz w:val="24"/>
          <w:szCs w:val="24"/>
        </w:rPr>
        <w:t>o</w:t>
      </w:r>
      <w:r w:rsidR="004045CD">
        <w:rPr>
          <w:rFonts w:ascii="Arial" w:hAnsi="Arial" w:cs="Arial"/>
          <w:sz w:val="24"/>
          <w:szCs w:val="24"/>
        </w:rPr>
        <w:t xml:space="preserve">vaj sud još jedanput upozorava </w:t>
      </w:r>
      <w:r w:rsidR="00201B15">
        <w:rPr>
          <w:rFonts w:ascii="Arial" w:hAnsi="Arial" w:cs="Arial"/>
          <w:sz w:val="24"/>
          <w:szCs w:val="24"/>
        </w:rPr>
        <w:t xml:space="preserve">vjerovnike </w:t>
      </w:r>
      <w:r w:rsidR="004045CD">
        <w:rPr>
          <w:rFonts w:ascii="Arial" w:hAnsi="Arial" w:cs="Arial"/>
          <w:sz w:val="24"/>
          <w:szCs w:val="24"/>
        </w:rPr>
        <w:t xml:space="preserve">Romić Jugović </w:t>
      </w:r>
      <w:r w:rsidR="00201B15">
        <w:rPr>
          <w:rFonts w:ascii="Arial" w:hAnsi="Arial" w:cs="Arial"/>
          <w:sz w:val="24"/>
          <w:szCs w:val="24"/>
        </w:rPr>
        <w:t xml:space="preserve">da ovo nije postupak ispitivanja obiteljskih odnosa, da ovo nije kazneni postupka na koji oni svojim podnescima upućuju niti je ovo parnični postupak već je riječ o izvanparničnom stečajnom postupku koji se provodi s ciljem iz čl. 2. st. 2. koji je prethodno citiran. </w:t>
      </w:r>
    </w:p>
    <w:p w:rsidR="00201B15" w:rsidP="00E00C8E" w:rsidRDefault="00201B15">
      <w:pPr>
        <w:jc w:val="both"/>
        <w:rPr>
          <w:rFonts w:ascii="Arial" w:hAnsi="Arial" w:cs="Arial"/>
          <w:sz w:val="24"/>
          <w:szCs w:val="24"/>
        </w:rPr>
      </w:pPr>
    </w:p>
    <w:p w:rsidR="008D4E95" w:rsidP="00E00C8E" w:rsidRDefault="00201B15">
      <w:pPr>
        <w:jc w:val="both"/>
        <w:rPr>
          <w:rFonts w:ascii="Arial" w:hAnsi="Arial" w:cs="Arial"/>
          <w:sz w:val="24"/>
          <w:szCs w:val="24"/>
        </w:rPr>
      </w:pPr>
      <w:r>
        <w:rPr>
          <w:rFonts w:ascii="Arial" w:hAnsi="Arial" w:cs="Arial"/>
          <w:sz w:val="24"/>
          <w:szCs w:val="24"/>
        </w:rPr>
        <w:t xml:space="preserve">S tim u vezi, a na temelju odredbe čl. 10. Stečajnog zakona koja upućuje na </w:t>
      </w:r>
      <w:r w:rsidR="00480BD1">
        <w:rPr>
          <w:rFonts w:ascii="Arial" w:hAnsi="Arial" w:cs="Arial"/>
          <w:sz w:val="24"/>
          <w:szCs w:val="24"/>
        </w:rPr>
        <w:t>odgovarajući</w:t>
      </w:r>
      <w:r>
        <w:rPr>
          <w:rFonts w:ascii="Arial" w:hAnsi="Arial" w:cs="Arial"/>
          <w:sz w:val="24"/>
          <w:szCs w:val="24"/>
        </w:rPr>
        <w:t xml:space="preserve"> način na primjenu odredba Zakona o parničnom postupku </w:t>
      </w:r>
      <w:r w:rsidR="00C757AF">
        <w:rPr>
          <w:rFonts w:ascii="Arial" w:hAnsi="Arial" w:cs="Arial"/>
          <w:sz w:val="24"/>
          <w:szCs w:val="24"/>
        </w:rPr>
        <w:t xml:space="preserve"> </w:t>
      </w:r>
      <w:r>
        <w:rPr>
          <w:rFonts w:ascii="Arial" w:hAnsi="Arial" w:cs="Arial"/>
          <w:sz w:val="24"/>
          <w:szCs w:val="24"/>
        </w:rPr>
        <w:t xml:space="preserve">a posebno s obzirom da u svojim podnescima vjerovnice ističu sumnju u to da predlagatelj u ovom postupku rukovodi sudom upozoravaju se na odredbu čl. 318. Zakona o parničnom postupku i na odredbu čl. 10. Zakona o parničnom postupku koji se ovaj sud sada vjerovnicama i pročitati. </w:t>
      </w:r>
    </w:p>
    <w:p w:rsidR="00C7283F" w:rsidP="00E00C8E" w:rsidRDefault="00C7283F">
      <w:pPr>
        <w:jc w:val="both"/>
        <w:rPr>
          <w:rFonts w:ascii="Arial" w:hAnsi="Arial" w:cs="Arial"/>
          <w:sz w:val="24"/>
          <w:szCs w:val="24"/>
        </w:rPr>
      </w:pPr>
    </w:p>
    <w:p w:rsidRPr="00C7283F" w:rsidR="00C7283F" w:rsidP="00C7283F" w:rsidRDefault="00C7283F">
      <w:pPr>
        <w:jc w:val="both"/>
        <w:rPr>
          <w:rFonts w:ascii="Arial" w:hAnsi="Arial" w:cs="Arial"/>
          <w:sz w:val="24"/>
          <w:szCs w:val="24"/>
          <w:u w:val="single"/>
        </w:rPr>
      </w:pPr>
      <w:r w:rsidRPr="00C7283F">
        <w:rPr>
          <w:rFonts w:ascii="Arial" w:hAnsi="Arial" w:cs="Arial"/>
          <w:sz w:val="24"/>
          <w:szCs w:val="24"/>
        </w:rPr>
        <w:t>Članak 318.</w:t>
      </w:r>
      <w:r>
        <w:rPr>
          <w:rFonts w:ascii="Arial" w:hAnsi="Arial" w:cs="Arial"/>
          <w:sz w:val="24"/>
          <w:szCs w:val="24"/>
        </w:rPr>
        <w:t xml:space="preserve"> Zakona o parničnom postupku glasi: (1) </w:t>
      </w:r>
      <w:r w:rsidRPr="00C7283F">
        <w:rPr>
          <w:rFonts w:ascii="Arial" w:hAnsi="Arial" w:cs="Arial"/>
          <w:sz w:val="24"/>
          <w:szCs w:val="24"/>
        </w:rPr>
        <w:t>Ako osoba koja sudjeluje u postupku u podnesku ili na ročištu</w:t>
      </w:r>
      <w:r>
        <w:rPr>
          <w:rFonts w:ascii="Arial" w:hAnsi="Arial" w:cs="Arial"/>
          <w:sz w:val="24"/>
          <w:szCs w:val="24"/>
        </w:rPr>
        <w:t xml:space="preserve"> </w:t>
      </w:r>
      <w:r w:rsidRPr="00C7283F">
        <w:rPr>
          <w:rFonts w:ascii="Arial" w:hAnsi="Arial" w:cs="Arial"/>
          <w:sz w:val="24"/>
          <w:szCs w:val="24"/>
        </w:rPr>
        <w:t>vrijeđa sud ili druge sudionike u postupku, ometa rad ili se ne</w:t>
      </w:r>
      <w:r>
        <w:rPr>
          <w:rFonts w:ascii="Arial" w:hAnsi="Arial" w:cs="Arial"/>
          <w:sz w:val="24"/>
          <w:szCs w:val="24"/>
        </w:rPr>
        <w:t xml:space="preserve"> </w:t>
      </w:r>
      <w:r w:rsidRPr="00C7283F">
        <w:rPr>
          <w:rFonts w:ascii="Arial" w:hAnsi="Arial" w:cs="Arial"/>
          <w:sz w:val="24"/>
          <w:szCs w:val="24"/>
        </w:rPr>
        <w:t xml:space="preserve">pokorava naredbama suda za održavanje reda, odnosno ako </w:t>
      </w:r>
      <w:r w:rsidRPr="00C7283F">
        <w:rPr>
          <w:rFonts w:ascii="Arial" w:hAnsi="Arial" w:cs="Arial"/>
          <w:sz w:val="24"/>
          <w:szCs w:val="24"/>
        </w:rPr>
        <w:lastRenderedPageBreak/>
        <w:t>to</w:t>
      </w:r>
      <w:r>
        <w:rPr>
          <w:rFonts w:ascii="Arial" w:hAnsi="Arial" w:cs="Arial"/>
          <w:sz w:val="24"/>
          <w:szCs w:val="24"/>
        </w:rPr>
        <w:t xml:space="preserve"> </w:t>
      </w:r>
      <w:r w:rsidRPr="00C7283F">
        <w:rPr>
          <w:rFonts w:ascii="Arial" w:hAnsi="Arial" w:cs="Arial"/>
          <w:sz w:val="24"/>
          <w:szCs w:val="24"/>
        </w:rPr>
        <w:t xml:space="preserve">učini osoba koja prisustvuje ročištu, sud će je </w:t>
      </w:r>
      <w:r w:rsidRPr="00C7283F">
        <w:rPr>
          <w:rFonts w:ascii="Arial" w:hAnsi="Arial" w:cs="Arial"/>
          <w:sz w:val="24"/>
          <w:szCs w:val="24"/>
          <w:u w:val="single"/>
        </w:rPr>
        <w:t>opomenuti ili</w:t>
      </w:r>
      <w:r>
        <w:rPr>
          <w:rFonts w:ascii="Arial" w:hAnsi="Arial" w:cs="Arial"/>
          <w:sz w:val="24"/>
          <w:szCs w:val="24"/>
          <w:u w:val="single"/>
        </w:rPr>
        <w:t xml:space="preserve"> </w:t>
      </w:r>
      <w:r w:rsidRPr="00C7283F">
        <w:rPr>
          <w:rFonts w:ascii="Arial" w:hAnsi="Arial" w:cs="Arial"/>
          <w:sz w:val="24"/>
          <w:szCs w:val="24"/>
          <w:u w:val="single"/>
        </w:rPr>
        <w:t>kazniti novčanom kaznom od 500,00 do 10.000,00 kuna, a može je</w:t>
      </w:r>
      <w:r>
        <w:rPr>
          <w:rFonts w:ascii="Arial" w:hAnsi="Arial" w:cs="Arial"/>
          <w:sz w:val="24"/>
          <w:szCs w:val="24"/>
          <w:u w:val="single"/>
        </w:rPr>
        <w:t xml:space="preserve"> </w:t>
      </w:r>
      <w:r w:rsidRPr="00C7283F">
        <w:rPr>
          <w:rFonts w:ascii="Arial" w:hAnsi="Arial" w:cs="Arial"/>
          <w:sz w:val="24"/>
          <w:szCs w:val="24"/>
          <w:u w:val="single"/>
        </w:rPr>
        <w:t>i udaljiti i kazniti tom novčanom kaznom.</w:t>
      </w:r>
    </w:p>
    <w:p w:rsidRPr="00C7283F" w:rsidR="00C7283F" w:rsidP="00C7283F" w:rsidRDefault="00C7283F">
      <w:pPr>
        <w:jc w:val="both"/>
        <w:rPr>
          <w:rFonts w:ascii="Arial" w:hAnsi="Arial" w:cs="Arial"/>
          <w:sz w:val="24"/>
          <w:szCs w:val="24"/>
        </w:rPr>
      </w:pPr>
      <w:r>
        <w:rPr>
          <w:rFonts w:ascii="Arial" w:hAnsi="Arial" w:cs="Arial"/>
          <w:sz w:val="24"/>
          <w:szCs w:val="24"/>
        </w:rPr>
        <w:t xml:space="preserve">(2) </w:t>
      </w:r>
      <w:r w:rsidRPr="00C7283F">
        <w:rPr>
          <w:rFonts w:ascii="Arial" w:hAnsi="Arial" w:cs="Arial"/>
          <w:sz w:val="24"/>
          <w:szCs w:val="24"/>
        </w:rPr>
        <w:t>Ako stranka ili zastupnik stranke bude udaljen iz sudnice, ročište</w:t>
      </w:r>
      <w:r>
        <w:rPr>
          <w:rFonts w:ascii="Arial" w:hAnsi="Arial" w:cs="Arial"/>
          <w:sz w:val="24"/>
          <w:szCs w:val="24"/>
        </w:rPr>
        <w:t xml:space="preserve"> </w:t>
      </w:r>
      <w:r w:rsidRPr="00C7283F">
        <w:rPr>
          <w:rFonts w:ascii="Arial" w:hAnsi="Arial" w:cs="Arial"/>
          <w:sz w:val="24"/>
          <w:szCs w:val="24"/>
        </w:rPr>
        <w:t>će se održati i bez njihove prisutnosti.</w:t>
      </w:r>
      <w:r>
        <w:rPr>
          <w:rFonts w:ascii="Arial" w:hAnsi="Arial" w:cs="Arial"/>
          <w:sz w:val="24"/>
          <w:szCs w:val="24"/>
        </w:rPr>
        <w:t xml:space="preserve"> (3) </w:t>
      </w:r>
      <w:r w:rsidRPr="00C7283F">
        <w:rPr>
          <w:rFonts w:ascii="Arial" w:hAnsi="Arial" w:cs="Arial"/>
          <w:sz w:val="24"/>
          <w:szCs w:val="24"/>
        </w:rPr>
        <w:t xml:space="preserve">Ako iz sudnice bude udaljen zakonski zastupnik </w:t>
      </w:r>
      <w:r>
        <w:rPr>
          <w:rFonts w:ascii="Arial" w:hAnsi="Arial" w:cs="Arial"/>
          <w:sz w:val="24"/>
          <w:szCs w:val="24"/>
        </w:rPr>
        <w:t>fi</w:t>
      </w:r>
      <w:r w:rsidRPr="00C7283F">
        <w:rPr>
          <w:rFonts w:ascii="Arial" w:hAnsi="Arial" w:cs="Arial"/>
          <w:sz w:val="24"/>
          <w:szCs w:val="24"/>
        </w:rPr>
        <w:t>zičke osobe sud</w:t>
      </w:r>
      <w:r>
        <w:rPr>
          <w:rFonts w:ascii="Arial" w:hAnsi="Arial" w:cs="Arial"/>
          <w:sz w:val="24"/>
          <w:szCs w:val="24"/>
        </w:rPr>
        <w:t xml:space="preserve"> </w:t>
      </w:r>
      <w:r w:rsidRPr="00C7283F">
        <w:rPr>
          <w:rFonts w:ascii="Arial" w:hAnsi="Arial" w:cs="Arial"/>
          <w:sz w:val="24"/>
          <w:szCs w:val="24"/>
        </w:rPr>
        <w:t>će odgoditi ročište ako je to potrebno radi zaštite prava i interesa</w:t>
      </w:r>
      <w:r>
        <w:rPr>
          <w:rFonts w:ascii="Arial" w:hAnsi="Arial" w:cs="Arial"/>
          <w:sz w:val="24"/>
          <w:szCs w:val="24"/>
        </w:rPr>
        <w:t xml:space="preserve"> </w:t>
      </w:r>
      <w:r w:rsidRPr="00C7283F">
        <w:rPr>
          <w:rFonts w:ascii="Arial" w:hAnsi="Arial" w:cs="Arial"/>
          <w:sz w:val="24"/>
          <w:szCs w:val="24"/>
        </w:rPr>
        <w:t>zastupane stranke.</w:t>
      </w:r>
      <w:r>
        <w:rPr>
          <w:rFonts w:ascii="Arial" w:hAnsi="Arial" w:cs="Arial"/>
          <w:sz w:val="24"/>
          <w:szCs w:val="24"/>
        </w:rPr>
        <w:t xml:space="preserve"> (4) </w:t>
      </w:r>
      <w:r w:rsidRPr="00C7283F">
        <w:rPr>
          <w:rFonts w:ascii="Arial" w:hAnsi="Arial" w:cs="Arial"/>
          <w:sz w:val="24"/>
          <w:szCs w:val="24"/>
        </w:rPr>
        <w:t>Kad sud novčano kazni ili udalji iz sudnice odvjetnika ili</w:t>
      </w:r>
      <w:r>
        <w:rPr>
          <w:rFonts w:ascii="Arial" w:hAnsi="Arial" w:cs="Arial"/>
          <w:sz w:val="24"/>
          <w:szCs w:val="24"/>
        </w:rPr>
        <w:t xml:space="preserve"> </w:t>
      </w:r>
      <w:r w:rsidRPr="00C7283F">
        <w:rPr>
          <w:rFonts w:ascii="Arial" w:hAnsi="Arial" w:cs="Arial"/>
          <w:sz w:val="24"/>
          <w:szCs w:val="24"/>
        </w:rPr>
        <w:t>odvjetničkoga vježbenika kao punomoćnika, obavijestit će o tome</w:t>
      </w:r>
    </w:p>
    <w:p w:rsidR="00C7283F" w:rsidP="00C7283F" w:rsidRDefault="00C7283F">
      <w:pPr>
        <w:jc w:val="both"/>
        <w:rPr>
          <w:rFonts w:ascii="Arial" w:hAnsi="Arial" w:cs="Arial"/>
          <w:sz w:val="24"/>
          <w:szCs w:val="24"/>
        </w:rPr>
      </w:pPr>
      <w:r w:rsidRPr="00C7283F">
        <w:rPr>
          <w:rFonts w:ascii="Arial" w:hAnsi="Arial" w:cs="Arial"/>
          <w:sz w:val="24"/>
          <w:szCs w:val="24"/>
        </w:rPr>
        <w:t>Hrvatsku odvjetničku komoru.</w:t>
      </w:r>
      <w:r>
        <w:rPr>
          <w:rFonts w:ascii="Arial" w:hAnsi="Arial" w:cs="Arial"/>
          <w:sz w:val="24"/>
          <w:szCs w:val="24"/>
        </w:rPr>
        <w:t xml:space="preserve"> (5) </w:t>
      </w:r>
      <w:r w:rsidRPr="00C7283F">
        <w:rPr>
          <w:rFonts w:ascii="Arial" w:hAnsi="Arial" w:cs="Arial"/>
          <w:sz w:val="24"/>
          <w:szCs w:val="24"/>
        </w:rPr>
        <w:t>Kad sud novčano kazni ili udalji iz sudnice državnog odvjetnika,</w:t>
      </w:r>
      <w:r>
        <w:rPr>
          <w:rFonts w:ascii="Arial" w:hAnsi="Arial" w:cs="Arial"/>
          <w:sz w:val="24"/>
          <w:szCs w:val="24"/>
        </w:rPr>
        <w:t xml:space="preserve"> </w:t>
      </w:r>
      <w:r w:rsidRPr="00C7283F">
        <w:rPr>
          <w:rFonts w:ascii="Arial" w:hAnsi="Arial" w:cs="Arial"/>
          <w:sz w:val="24"/>
          <w:szCs w:val="24"/>
        </w:rPr>
        <w:t>obavijestit će o tome nadležnog državnog odvjetnika.</w:t>
      </w:r>
      <w:r>
        <w:rPr>
          <w:rFonts w:ascii="Arial" w:hAnsi="Arial" w:cs="Arial"/>
          <w:sz w:val="24"/>
          <w:szCs w:val="24"/>
        </w:rPr>
        <w:t xml:space="preserve"> </w:t>
      </w:r>
    </w:p>
    <w:p w:rsidRPr="00C7283F" w:rsidR="00C7283F" w:rsidP="00C7283F" w:rsidRDefault="00C7283F">
      <w:pPr>
        <w:jc w:val="both"/>
        <w:rPr>
          <w:rFonts w:ascii="Arial" w:hAnsi="Arial" w:cs="Arial"/>
          <w:sz w:val="24"/>
          <w:szCs w:val="24"/>
        </w:rPr>
      </w:pPr>
      <w:r>
        <w:rPr>
          <w:rFonts w:ascii="Arial" w:hAnsi="Arial" w:cs="Arial"/>
          <w:sz w:val="24"/>
          <w:szCs w:val="24"/>
        </w:rPr>
        <w:t xml:space="preserve">(6) </w:t>
      </w:r>
      <w:r w:rsidRPr="00C7283F">
        <w:rPr>
          <w:rFonts w:ascii="Arial" w:hAnsi="Arial" w:cs="Arial"/>
          <w:sz w:val="24"/>
          <w:szCs w:val="24"/>
        </w:rPr>
        <w:t>Odredbe članka 10. ovoga Zakona, na odgovarajući način se</w:t>
      </w:r>
    </w:p>
    <w:p w:rsidR="00C7283F" w:rsidP="00C7283F" w:rsidRDefault="00C7283F">
      <w:pPr>
        <w:jc w:val="both"/>
        <w:rPr>
          <w:rFonts w:ascii="Arial" w:hAnsi="Arial" w:cs="Arial"/>
          <w:sz w:val="24"/>
          <w:szCs w:val="24"/>
        </w:rPr>
      </w:pPr>
      <w:r w:rsidRPr="00C7283F">
        <w:rPr>
          <w:rFonts w:ascii="Arial" w:hAnsi="Arial" w:cs="Arial"/>
          <w:sz w:val="24"/>
          <w:szCs w:val="24"/>
        </w:rPr>
        <w:t>primjenjuju i u slučajevima iz stavka 1. ovoga članka.</w:t>
      </w:r>
    </w:p>
    <w:p w:rsidR="008D4E95" w:rsidP="00E00C8E" w:rsidRDefault="008D4E95">
      <w:pPr>
        <w:jc w:val="both"/>
        <w:rPr>
          <w:rFonts w:ascii="Arial" w:hAnsi="Arial" w:cs="Arial"/>
          <w:sz w:val="24"/>
          <w:szCs w:val="24"/>
        </w:rPr>
      </w:pPr>
    </w:p>
    <w:p w:rsidR="008D4E95" w:rsidP="00C7283F" w:rsidRDefault="00C7283F">
      <w:pPr>
        <w:jc w:val="both"/>
        <w:rPr>
          <w:rFonts w:ascii="Arial" w:hAnsi="Arial" w:cs="Arial"/>
          <w:sz w:val="24"/>
          <w:szCs w:val="24"/>
        </w:rPr>
      </w:pPr>
      <w:r>
        <w:rPr>
          <w:rFonts w:ascii="Arial" w:hAnsi="Arial" w:cs="Arial"/>
          <w:sz w:val="24"/>
          <w:szCs w:val="24"/>
        </w:rPr>
        <w:t xml:space="preserve">Radi pojašnjenja i izbjegavanja bilo kakve nedoumice i pročitat će se i odredba čl. 10. Zakona o parničnom postupku  međutim samo u dijelu odredba stavka 3-4 budući da ovaj sud smatra da je to i više nego dovoljno kako bi sud upozorio stranke na koji se način postupa i ponaša pred sudom, kao i na eventualne posljedice postupanja suprotno tome. </w:t>
      </w:r>
    </w:p>
    <w:p w:rsidR="00C7283F" w:rsidP="00C7283F" w:rsidRDefault="00C7283F">
      <w:pPr>
        <w:jc w:val="both"/>
        <w:rPr>
          <w:rFonts w:ascii="Arial" w:hAnsi="Arial" w:cs="Arial"/>
          <w:sz w:val="24"/>
          <w:szCs w:val="24"/>
        </w:rPr>
      </w:pPr>
    </w:p>
    <w:p w:rsidR="00C7283F" w:rsidP="00C7283F" w:rsidRDefault="00C7283F">
      <w:pPr>
        <w:jc w:val="both"/>
        <w:rPr>
          <w:rFonts w:ascii="Arial" w:hAnsi="Arial" w:cs="Arial"/>
          <w:sz w:val="24"/>
          <w:szCs w:val="24"/>
        </w:rPr>
      </w:pPr>
      <w:r>
        <w:rPr>
          <w:rFonts w:ascii="Arial" w:hAnsi="Arial" w:cs="Arial"/>
          <w:sz w:val="24"/>
          <w:szCs w:val="24"/>
        </w:rPr>
        <w:t xml:space="preserve">Dakle, odredba čl. 10. stavka 3-4 glasi kako slijedi: </w:t>
      </w:r>
    </w:p>
    <w:p w:rsidR="00C7283F" w:rsidP="00C7283F" w:rsidRDefault="00C7283F">
      <w:pPr>
        <w:pStyle w:val="Odlomakpopisa"/>
        <w:numPr>
          <w:ilvl w:val="0"/>
          <w:numId w:val="38"/>
        </w:numPr>
        <w:jc w:val="both"/>
        <w:rPr>
          <w:rFonts w:ascii="Arial" w:hAnsi="Arial" w:cs="Arial"/>
          <w:sz w:val="24"/>
          <w:szCs w:val="24"/>
        </w:rPr>
      </w:pPr>
      <w:r w:rsidRPr="00C7283F">
        <w:rPr>
          <w:rFonts w:ascii="Arial" w:hAnsi="Arial" w:cs="Arial"/>
          <w:sz w:val="24"/>
          <w:szCs w:val="24"/>
        </w:rPr>
        <w:t>Sud, stranke i drugi sudionici moraju nastojati da se postupak provede bez odugovlačenja, u razumnom roku i sa što manje troškova. Sud je dužan onemogućiti svaku zlouporabu prava u</w:t>
      </w:r>
      <w:r>
        <w:rPr>
          <w:rFonts w:ascii="Arial" w:hAnsi="Arial" w:cs="Arial"/>
          <w:sz w:val="24"/>
          <w:szCs w:val="24"/>
        </w:rPr>
        <w:t xml:space="preserve"> </w:t>
      </w:r>
      <w:r w:rsidRPr="00C7283F">
        <w:rPr>
          <w:rFonts w:ascii="Arial" w:hAnsi="Arial" w:cs="Arial"/>
          <w:sz w:val="24"/>
          <w:szCs w:val="24"/>
        </w:rPr>
        <w:t>postupku.</w:t>
      </w:r>
    </w:p>
    <w:p w:rsidR="00C7283F" w:rsidP="00C7283F" w:rsidRDefault="00C7283F">
      <w:pPr>
        <w:pStyle w:val="Odlomakpopisa"/>
        <w:numPr>
          <w:ilvl w:val="0"/>
          <w:numId w:val="38"/>
        </w:numPr>
        <w:jc w:val="both"/>
        <w:rPr>
          <w:rFonts w:ascii="Arial" w:hAnsi="Arial" w:cs="Arial"/>
          <w:sz w:val="24"/>
          <w:szCs w:val="24"/>
        </w:rPr>
      </w:pPr>
      <w:r w:rsidRPr="00C7283F">
        <w:rPr>
          <w:rFonts w:ascii="Arial" w:hAnsi="Arial" w:cs="Arial"/>
          <w:sz w:val="24"/>
          <w:szCs w:val="24"/>
        </w:rPr>
        <w:t>Sud će kazniti novčanom kaznom od 500,00 do 10.000,00 kuna fizičku osobu, odnosno od 2.500,00 do 50.000,00 kuna pravnu osobu koja teže zlouporabi prava koja joj pripadaju u postupku, ako ovim Zakonom nije drugačije određeno.</w:t>
      </w:r>
    </w:p>
    <w:p w:rsidR="00C7283F" w:rsidP="00C7283F" w:rsidRDefault="00C7283F">
      <w:pPr>
        <w:pStyle w:val="Odlomakpopisa"/>
        <w:numPr>
          <w:ilvl w:val="0"/>
          <w:numId w:val="38"/>
        </w:numPr>
        <w:jc w:val="both"/>
        <w:rPr>
          <w:rFonts w:ascii="Arial" w:hAnsi="Arial" w:cs="Arial"/>
          <w:sz w:val="24"/>
          <w:szCs w:val="24"/>
        </w:rPr>
      </w:pPr>
      <w:r w:rsidRPr="00C7283F">
        <w:rPr>
          <w:rFonts w:ascii="Arial" w:hAnsi="Arial" w:cs="Arial"/>
          <w:sz w:val="24"/>
          <w:szCs w:val="24"/>
        </w:rPr>
        <w:t>Novčana kazna iz stavka 2. ovoga članka može se izreći stranci iumješaču, a njihovom zastupniku ako je on odgovoran za zlouporabu prava.</w:t>
      </w:r>
    </w:p>
    <w:p w:rsidRPr="00C7283F" w:rsidR="00C7283F" w:rsidP="00C7283F" w:rsidRDefault="00C7283F">
      <w:pPr>
        <w:pStyle w:val="Odlomakpopisa"/>
        <w:numPr>
          <w:ilvl w:val="0"/>
          <w:numId w:val="38"/>
        </w:numPr>
        <w:jc w:val="both"/>
        <w:rPr>
          <w:rFonts w:ascii="Arial" w:hAnsi="Arial" w:cs="Arial"/>
          <w:sz w:val="24"/>
          <w:szCs w:val="24"/>
        </w:rPr>
      </w:pPr>
      <w:r w:rsidRPr="00C7283F">
        <w:rPr>
          <w:rFonts w:ascii="Arial" w:hAnsi="Arial" w:cs="Arial"/>
          <w:sz w:val="24"/>
          <w:szCs w:val="24"/>
        </w:rPr>
        <w:t>Novčanu kaznu izriče prvostupanjski sud. Izvan ročišta za glavnu</w:t>
      </w:r>
    </w:p>
    <w:p w:rsidR="00A929B7" w:rsidP="00A929B7" w:rsidRDefault="00C7283F">
      <w:pPr>
        <w:ind w:firstLine="720"/>
        <w:jc w:val="both"/>
        <w:rPr>
          <w:rFonts w:ascii="Arial" w:hAnsi="Arial" w:cs="Arial"/>
          <w:sz w:val="24"/>
          <w:szCs w:val="24"/>
        </w:rPr>
      </w:pPr>
      <w:r w:rsidRPr="00C7283F">
        <w:rPr>
          <w:rFonts w:ascii="Arial" w:hAnsi="Arial" w:cs="Arial"/>
          <w:sz w:val="24"/>
          <w:szCs w:val="24"/>
        </w:rPr>
        <w:t>raspravu kaznu izriče sudac pojedinac, odnosno predsjednik</w:t>
      </w:r>
      <w:r>
        <w:rPr>
          <w:rFonts w:ascii="Arial" w:hAnsi="Arial" w:cs="Arial"/>
          <w:sz w:val="24"/>
          <w:szCs w:val="24"/>
        </w:rPr>
        <w:t xml:space="preserve"> </w:t>
      </w:r>
      <w:r w:rsidRPr="00C7283F">
        <w:rPr>
          <w:rFonts w:ascii="Arial" w:hAnsi="Arial" w:cs="Arial"/>
          <w:sz w:val="24"/>
          <w:szCs w:val="24"/>
        </w:rPr>
        <w:t>vijeća.</w:t>
      </w:r>
    </w:p>
    <w:p w:rsidR="00A929B7" w:rsidP="00A929B7" w:rsidRDefault="00A929B7">
      <w:pPr>
        <w:jc w:val="both"/>
        <w:rPr>
          <w:rFonts w:ascii="Arial" w:hAnsi="Arial" w:cs="Arial"/>
          <w:sz w:val="24"/>
          <w:szCs w:val="24"/>
        </w:rPr>
      </w:pPr>
    </w:p>
    <w:p w:rsidR="00A929B7" w:rsidP="00A929B7" w:rsidRDefault="00A929B7">
      <w:pPr>
        <w:jc w:val="both"/>
        <w:rPr>
          <w:rFonts w:ascii="Arial" w:hAnsi="Arial" w:cs="Arial"/>
          <w:sz w:val="24"/>
          <w:szCs w:val="24"/>
        </w:rPr>
      </w:pPr>
      <w:r>
        <w:rPr>
          <w:rFonts w:ascii="Arial" w:hAnsi="Arial" w:cs="Arial"/>
          <w:sz w:val="24"/>
          <w:szCs w:val="24"/>
        </w:rPr>
        <w:t>Sa svim prethodno iznesenim  u vezi , ovaj sud upozorava Maju Romić i Ružu Jugović na neprimjernost riječi koje koriste u svojim podnescima a koje su prethodno citirane kao i na njihovu dužnost da prestanu opterećivati ovaj stečajni postupka navodima u podnescima koji nepotrebno opterećuju i odugovlače ostvarenje cilja ovog postupka.</w:t>
      </w:r>
    </w:p>
    <w:p w:rsidR="00A929B7" w:rsidP="00A929B7" w:rsidRDefault="00A929B7">
      <w:pPr>
        <w:jc w:val="both"/>
        <w:rPr>
          <w:rFonts w:ascii="Arial" w:hAnsi="Arial" w:cs="Arial"/>
          <w:sz w:val="24"/>
          <w:szCs w:val="24"/>
        </w:rPr>
      </w:pPr>
    </w:p>
    <w:p w:rsidR="008D4E95" w:rsidP="00E00C8E" w:rsidRDefault="00A929B7">
      <w:pPr>
        <w:jc w:val="both"/>
        <w:rPr>
          <w:rFonts w:ascii="Arial" w:hAnsi="Arial" w:cs="Arial"/>
          <w:sz w:val="24"/>
          <w:szCs w:val="24"/>
        </w:rPr>
      </w:pPr>
      <w:r>
        <w:rPr>
          <w:rFonts w:ascii="Arial" w:hAnsi="Arial" w:cs="Arial"/>
          <w:sz w:val="24"/>
          <w:szCs w:val="24"/>
        </w:rPr>
        <w:t xml:space="preserve">S obzirom na okolnost da su izrazile sumnju u mogućnost suda da u ovom postupku nepristrano odlučuje poziva ih se sada izjasniti o tome, traže li moguće izuzeće uređujućeg suca. </w:t>
      </w:r>
    </w:p>
    <w:p w:rsidR="004045CD" w:rsidP="00E00C8E" w:rsidRDefault="004045CD">
      <w:pPr>
        <w:jc w:val="both"/>
        <w:rPr>
          <w:rFonts w:ascii="Arial" w:hAnsi="Arial" w:cs="Arial"/>
          <w:sz w:val="24"/>
          <w:szCs w:val="24"/>
        </w:rPr>
      </w:pPr>
    </w:p>
    <w:p w:rsidR="00A929B7" w:rsidP="00E00C8E" w:rsidRDefault="00A8572A">
      <w:pPr>
        <w:jc w:val="both"/>
        <w:rPr>
          <w:rFonts w:ascii="Arial" w:hAnsi="Arial" w:cs="Arial"/>
          <w:sz w:val="24"/>
          <w:szCs w:val="24"/>
        </w:rPr>
      </w:pPr>
      <w:r>
        <w:rPr>
          <w:rFonts w:ascii="Arial" w:hAnsi="Arial" w:cs="Arial"/>
          <w:sz w:val="24"/>
          <w:szCs w:val="24"/>
        </w:rPr>
        <w:t xml:space="preserve">Jednako tako u smislu odredbe čl. 318. st. 1. Zakona o parničnom postupku ovaj sud Maji Romić i Ruži Jugović izriče opomenu te ih upozorava da će ih za bilo kakvo slijedeće vrijeđanje suda ili drugih sudionika u postupku svaku </w:t>
      </w:r>
      <w:r>
        <w:rPr>
          <w:rFonts w:ascii="Arial" w:hAnsi="Arial" w:cs="Arial"/>
          <w:sz w:val="24"/>
          <w:szCs w:val="24"/>
        </w:rPr>
        <w:lastRenderedPageBreak/>
        <w:t>pojedinačno kazniti novčanom kaznom u iznosu od 2.000,00 kn, također primjenom čl. 318. st. 1. Zakona o parničnom postupku.</w:t>
      </w:r>
    </w:p>
    <w:p w:rsidR="00A8572A" w:rsidP="00E00C8E" w:rsidRDefault="00A8572A">
      <w:pPr>
        <w:jc w:val="both"/>
        <w:rPr>
          <w:rFonts w:ascii="Arial" w:hAnsi="Arial" w:cs="Arial"/>
          <w:sz w:val="24"/>
          <w:szCs w:val="24"/>
        </w:rPr>
      </w:pPr>
    </w:p>
    <w:p w:rsidR="008D4E95" w:rsidP="00E00C8E" w:rsidRDefault="003B1355">
      <w:pPr>
        <w:jc w:val="both"/>
        <w:rPr>
          <w:rFonts w:ascii="Arial" w:hAnsi="Arial" w:cs="Arial"/>
          <w:sz w:val="24"/>
          <w:szCs w:val="24"/>
        </w:rPr>
      </w:pPr>
      <w:r>
        <w:rPr>
          <w:rFonts w:ascii="Arial" w:hAnsi="Arial" w:cs="Arial"/>
          <w:sz w:val="24"/>
          <w:szCs w:val="24"/>
        </w:rPr>
        <w:t xml:space="preserve">Nastavlja se sa skupštinom vjerovnika. </w:t>
      </w:r>
    </w:p>
    <w:p w:rsidR="003B1355" w:rsidP="00E00C8E" w:rsidRDefault="003B1355">
      <w:pPr>
        <w:jc w:val="both"/>
        <w:rPr>
          <w:rFonts w:ascii="Arial" w:hAnsi="Arial" w:cs="Arial"/>
          <w:sz w:val="24"/>
          <w:szCs w:val="24"/>
        </w:rPr>
      </w:pPr>
    </w:p>
    <w:p w:rsidR="003B1355" w:rsidP="00E00C8E" w:rsidRDefault="003B1355">
      <w:pPr>
        <w:jc w:val="both"/>
        <w:rPr>
          <w:rFonts w:ascii="Arial" w:hAnsi="Arial" w:cs="Arial"/>
          <w:sz w:val="24"/>
          <w:szCs w:val="24"/>
        </w:rPr>
      </w:pPr>
      <w:r>
        <w:rPr>
          <w:rFonts w:ascii="Arial" w:hAnsi="Arial" w:cs="Arial"/>
          <w:sz w:val="24"/>
          <w:szCs w:val="24"/>
        </w:rPr>
        <w:t xml:space="preserve">Utvrđuje se da je zaključkom ovog suda 25. siječnja 2021.(list 496 spisa)  stečajna upraviteljica pozvana dostaviti pravomoćno rješenje o nasljeđivanju iza pokojne Natalije Ivančević. </w:t>
      </w:r>
      <w:r w:rsidR="00CE3FE2">
        <w:rPr>
          <w:rFonts w:ascii="Arial" w:hAnsi="Arial" w:cs="Arial"/>
          <w:sz w:val="24"/>
          <w:szCs w:val="24"/>
        </w:rPr>
        <w:t xml:space="preserve"> Podneskom od 9. ožujka 2021. stečajna upraviteljica obavijestila je sud da je na rješenje o nasljeđivanju izjavljena žalba trećih osoba Mirka Đinkića i Promet Orkana stoga rješenje još uvijek nije pravomoćno (list 563-558 spisa)</w:t>
      </w:r>
    </w:p>
    <w:p w:rsidR="00CE3FE2" w:rsidP="00E00C8E" w:rsidRDefault="00CE3FE2">
      <w:pPr>
        <w:jc w:val="both"/>
        <w:rPr>
          <w:rFonts w:ascii="Arial" w:hAnsi="Arial" w:cs="Arial"/>
          <w:sz w:val="24"/>
          <w:szCs w:val="24"/>
        </w:rPr>
      </w:pPr>
    </w:p>
    <w:p w:rsidR="00CE3FE2" w:rsidP="00E00C8E" w:rsidRDefault="00CE3FE2">
      <w:pPr>
        <w:jc w:val="both"/>
        <w:rPr>
          <w:rFonts w:ascii="Arial" w:hAnsi="Arial" w:cs="Arial"/>
          <w:sz w:val="24"/>
          <w:szCs w:val="24"/>
        </w:rPr>
      </w:pPr>
      <w:r>
        <w:rPr>
          <w:rFonts w:ascii="Arial" w:hAnsi="Arial" w:cs="Arial"/>
          <w:sz w:val="24"/>
          <w:szCs w:val="24"/>
        </w:rPr>
        <w:t>Na poseban upit suda je li rješenje o nasljeđivanju postala pravomoćno, s</w:t>
      </w:r>
      <w:r w:rsidR="004045CD">
        <w:rPr>
          <w:rFonts w:ascii="Arial" w:hAnsi="Arial" w:cs="Arial"/>
          <w:sz w:val="24"/>
          <w:szCs w:val="24"/>
        </w:rPr>
        <w:t>tečajna upraviteljica navodi da nije.</w:t>
      </w:r>
    </w:p>
    <w:p w:rsidR="003B1355" w:rsidP="00E00C8E" w:rsidRDefault="003B1355">
      <w:pPr>
        <w:jc w:val="both"/>
        <w:rPr>
          <w:rFonts w:ascii="Arial" w:hAnsi="Arial" w:cs="Arial"/>
          <w:sz w:val="24"/>
          <w:szCs w:val="24"/>
        </w:rPr>
      </w:pPr>
    </w:p>
    <w:p w:rsidR="003B1355" w:rsidP="00E00C8E" w:rsidRDefault="003B1355">
      <w:pPr>
        <w:jc w:val="both"/>
        <w:rPr>
          <w:rFonts w:ascii="Arial" w:hAnsi="Arial" w:cs="Arial"/>
          <w:sz w:val="24"/>
          <w:szCs w:val="24"/>
        </w:rPr>
      </w:pPr>
      <w:r>
        <w:rPr>
          <w:rFonts w:ascii="Arial" w:hAnsi="Arial" w:cs="Arial"/>
          <w:sz w:val="24"/>
          <w:szCs w:val="24"/>
        </w:rPr>
        <w:t>Utvrđuje se da je punomoćnica vjerovnika Branke Frlan postupila u skladu s nalogom suda od 25. siječnja 2021. i obrazložila zahtjev za osiguranjem iznosa 22. siječnja 2021. (list 498-499 spisa).</w:t>
      </w:r>
    </w:p>
    <w:p w:rsidR="003B1355" w:rsidP="00E00C8E" w:rsidRDefault="003B1355">
      <w:pPr>
        <w:jc w:val="both"/>
        <w:rPr>
          <w:rFonts w:ascii="Arial" w:hAnsi="Arial" w:cs="Arial"/>
          <w:sz w:val="24"/>
          <w:szCs w:val="24"/>
        </w:rPr>
      </w:pPr>
    </w:p>
    <w:p w:rsidR="003B1355" w:rsidP="00E00C8E" w:rsidRDefault="003B1355">
      <w:pPr>
        <w:jc w:val="both"/>
        <w:rPr>
          <w:rFonts w:ascii="Arial" w:hAnsi="Arial" w:cs="Arial"/>
          <w:sz w:val="24"/>
          <w:szCs w:val="24"/>
        </w:rPr>
      </w:pPr>
      <w:r>
        <w:rPr>
          <w:rFonts w:ascii="Arial" w:hAnsi="Arial" w:cs="Arial"/>
          <w:sz w:val="24"/>
          <w:szCs w:val="24"/>
        </w:rPr>
        <w:t>Utvrđuje se da je ovaj sud u nekoliko navrata dopisom pozivao Ministarstvo rada, mirovinskog sustava obitelj i socijalne politike na očitovanje o po ocjeni ovog suda odlučnim činjenicama za ovaj stečajni postupak koji su svi dopisom redom objavljeni na e oglasnoj ploči suda a dopisom od 29. siječnja 2021. sud se izravno i obratio i kabinetu ministra Josipa Aladrovića.</w:t>
      </w:r>
      <w:r w:rsidR="00766DE4">
        <w:rPr>
          <w:rFonts w:ascii="Arial" w:hAnsi="Arial" w:cs="Arial"/>
          <w:sz w:val="24"/>
          <w:szCs w:val="24"/>
        </w:rPr>
        <w:t xml:space="preserve"> Tek nakon učestalih upita tek dopisom od 7. svibnja 2021. Ministarstvo šalje odgovor koji je također obavljen na e oglasnoj ploči suda a prileži listu (625-626 spisa) koji se danas čita prisutnim vjerovnicima. </w:t>
      </w:r>
      <w:r w:rsidR="00C146D1">
        <w:rPr>
          <w:rFonts w:ascii="Arial" w:hAnsi="Arial" w:cs="Arial"/>
          <w:sz w:val="24"/>
          <w:szCs w:val="24"/>
        </w:rPr>
        <w:t xml:space="preserve">Očitujući se na dopis Ministarstva stečajna upraviteljica dostavila je sudu zapisnik o inspekcijskom nadzor od 13. listopada 2020. godine (kada stečaj još nije bio otvoren) kojim ukazuje da tada nisu utvrđene nepravilnosti kod dužnika unatoč tome što je u to vrijeme dužnik već bio blokiran, nije imao ugovor o najmu nekretnina, ni dokaz o vlasništvu nekretnina u kojoj obavlja djelatnost. S tim u vezi donijela je odluku da se od dana održavanja današnje skupštine u dom ne primaju novi korisnici usluga. Istaknula je da dom ima mogućnost smještaj 43 štićenika, a da na dan 8. lipnja 2021. skrbi o njih 35 (list 671-678 spisa).  </w:t>
      </w:r>
    </w:p>
    <w:p w:rsidR="003B1355" w:rsidP="00E00C8E" w:rsidRDefault="003B1355">
      <w:pPr>
        <w:jc w:val="both"/>
        <w:rPr>
          <w:rFonts w:ascii="Arial" w:hAnsi="Arial" w:cs="Arial"/>
          <w:sz w:val="24"/>
          <w:szCs w:val="24"/>
        </w:rPr>
      </w:pPr>
    </w:p>
    <w:p w:rsidR="003B1355" w:rsidP="00E00C8E" w:rsidRDefault="003B1355">
      <w:pPr>
        <w:jc w:val="both"/>
        <w:rPr>
          <w:rFonts w:ascii="Arial" w:hAnsi="Arial" w:cs="Arial"/>
          <w:sz w:val="24"/>
          <w:szCs w:val="24"/>
        </w:rPr>
      </w:pPr>
      <w:r>
        <w:rPr>
          <w:rFonts w:ascii="Arial" w:hAnsi="Arial" w:cs="Arial"/>
          <w:sz w:val="24"/>
          <w:szCs w:val="24"/>
        </w:rPr>
        <w:t xml:space="preserve">Podneskom od 1. veljače 2021. stečajna upraviteljica dostavila je procjenu odvjetničkih troškova za parnicu broj P-1793/19 u iznosu od 144.565,00 k (list 505 spisa). </w:t>
      </w:r>
    </w:p>
    <w:p w:rsidR="003B1355" w:rsidP="00E00C8E" w:rsidRDefault="003B1355">
      <w:pPr>
        <w:jc w:val="both"/>
        <w:rPr>
          <w:rFonts w:ascii="Arial" w:hAnsi="Arial" w:cs="Arial"/>
          <w:sz w:val="24"/>
          <w:szCs w:val="24"/>
        </w:rPr>
      </w:pPr>
    </w:p>
    <w:p w:rsidR="003B1355" w:rsidP="00E00C8E" w:rsidRDefault="003B1355">
      <w:pPr>
        <w:jc w:val="both"/>
        <w:rPr>
          <w:rFonts w:ascii="Arial" w:hAnsi="Arial" w:cs="Arial"/>
          <w:sz w:val="24"/>
          <w:szCs w:val="24"/>
        </w:rPr>
      </w:pPr>
      <w:r>
        <w:rPr>
          <w:rFonts w:ascii="Arial" w:hAnsi="Arial" w:cs="Arial"/>
          <w:sz w:val="24"/>
          <w:szCs w:val="24"/>
        </w:rPr>
        <w:t xml:space="preserve">Utvrđuje se da je 2. veljače 2021. vjerovnika Promet Orkan podnio žalbu na rješenje o utvrđenim i osporenim tražbinama, </w:t>
      </w:r>
      <w:r w:rsidR="00CE3FE2">
        <w:rPr>
          <w:rFonts w:ascii="Arial" w:hAnsi="Arial" w:cs="Arial"/>
          <w:sz w:val="24"/>
          <w:szCs w:val="24"/>
        </w:rPr>
        <w:t>a 8. veljače 2021. dopune žalbe-jednu je dostavio odvjetnik Krešimir Šušnjar a drugu dopunu odvjetnica Patricia Đurić. (njena punomoć 517 spisa).</w:t>
      </w:r>
    </w:p>
    <w:p w:rsidR="00CE3FE2" w:rsidP="00E00C8E" w:rsidRDefault="00CE3FE2">
      <w:pPr>
        <w:jc w:val="both"/>
        <w:rPr>
          <w:rFonts w:ascii="Arial" w:hAnsi="Arial" w:cs="Arial"/>
          <w:sz w:val="24"/>
          <w:szCs w:val="24"/>
        </w:rPr>
      </w:pPr>
    </w:p>
    <w:p w:rsidRPr="008B1BAD" w:rsidR="00CE3FE2" w:rsidP="00E00C8E" w:rsidRDefault="00CE3FE2">
      <w:pPr>
        <w:jc w:val="both"/>
        <w:rPr>
          <w:rFonts w:ascii="Arial" w:hAnsi="Arial" w:cs="Arial"/>
          <w:sz w:val="24"/>
          <w:szCs w:val="24"/>
        </w:rPr>
      </w:pPr>
      <w:r>
        <w:rPr>
          <w:rFonts w:ascii="Arial" w:hAnsi="Arial" w:cs="Arial"/>
          <w:sz w:val="24"/>
          <w:szCs w:val="24"/>
        </w:rPr>
        <w:lastRenderedPageBreak/>
        <w:t xml:space="preserve">Utvrđuje se da je VTSRH odlučio o žalbama vjerovnika od 25. siječnja 2021. na rješenje o utvrđenim i osporenim tražbinama te da iz obrazloženja pobijane odluke proizlazi </w:t>
      </w:r>
      <w:r w:rsidRPr="008B1BAD">
        <w:rPr>
          <w:rFonts w:ascii="Arial" w:hAnsi="Arial" w:cs="Arial"/>
          <w:sz w:val="24"/>
          <w:szCs w:val="24"/>
        </w:rPr>
        <w:t xml:space="preserve">da je u obzir uzeo i navode iz dopuna žalbi. </w:t>
      </w:r>
    </w:p>
    <w:p w:rsidRPr="008B1BAD" w:rsidR="008B1BAD" w:rsidP="00E00C8E" w:rsidRDefault="008B1BAD">
      <w:pPr>
        <w:jc w:val="both"/>
        <w:rPr>
          <w:rFonts w:ascii="Arial" w:hAnsi="Arial" w:cs="Arial"/>
          <w:sz w:val="24"/>
          <w:szCs w:val="24"/>
        </w:rPr>
      </w:pPr>
    </w:p>
    <w:p w:rsidRPr="008B1BAD" w:rsidR="008B1BAD" w:rsidP="00E00C8E" w:rsidRDefault="008B1BAD">
      <w:pPr>
        <w:jc w:val="both"/>
        <w:rPr>
          <w:rFonts w:ascii="Arial" w:hAnsi="Arial" w:cs="Arial"/>
          <w:sz w:val="24"/>
          <w:szCs w:val="24"/>
        </w:rPr>
      </w:pPr>
      <w:r w:rsidRPr="008B1BAD">
        <w:rPr>
          <w:rFonts w:ascii="Arial" w:hAnsi="Arial" w:cs="Arial"/>
          <w:sz w:val="24"/>
          <w:szCs w:val="24"/>
        </w:rPr>
        <w:t>Pun. Patricija Đurić nav</w:t>
      </w:r>
      <w:r>
        <w:rPr>
          <w:rFonts w:ascii="Arial" w:hAnsi="Arial" w:cs="Arial"/>
          <w:sz w:val="24"/>
          <w:szCs w:val="24"/>
        </w:rPr>
        <w:t>odi da je potrebno da Visoki trgorvački</w:t>
      </w:r>
      <w:r w:rsidRPr="008B1BAD">
        <w:rPr>
          <w:rFonts w:ascii="Arial" w:hAnsi="Arial" w:cs="Arial"/>
          <w:sz w:val="24"/>
          <w:szCs w:val="24"/>
        </w:rPr>
        <w:t xml:space="preserve"> sud odluči i o dopunama žalbe budući da sudionici postupka pa tako i sud vezani isključivo izrekom odluke VTSRH. </w:t>
      </w:r>
    </w:p>
    <w:p w:rsidR="00CE3FE2" w:rsidP="00E00C8E" w:rsidRDefault="00CE3FE2">
      <w:pPr>
        <w:jc w:val="both"/>
        <w:rPr>
          <w:rFonts w:ascii="Arial" w:hAnsi="Arial" w:cs="Arial"/>
          <w:sz w:val="24"/>
          <w:szCs w:val="24"/>
        </w:rPr>
      </w:pPr>
    </w:p>
    <w:p w:rsidR="00766DE4" w:rsidP="00E00C8E" w:rsidRDefault="00CE3FE2">
      <w:pPr>
        <w:jc w:val="both"/>
        <w:rPr>
          <w:rFonts w:ascii="Arial" w:hAnsi="Arial" w:cs="Arial"/>
          <w:sz w:val="24"/>
          <w:szCs w:val="24"/>
        </w:rPr>
      </w:pPr>
      <w:r>
        <w:rPr>
          <w:rFonts w:ascii="Arial" w:hAnsi="Arial" w:cs="Arial"/>
          <w:sz w:val="24"/>
          <w:szCs w:val="24"/>
        </w:rPr>
        <w:t>Utvrđuje se da je Dragutin Špoljarić 12. veljače 2021. podnio prijedlog za dopunu rješenja o utvrđenim i osporenim tražbinama a podredno žalbu (listovi 518-542 spisa)</w:t>
      </w:r>
      <w:r w:rsidR="00E4543B">
        <w:rPr>
          <w:rFonts w:ascii="Arial" w:hAnsi="Arial" w:cs="Arial"/>
          <w:sz w:val="24"/>
          <w:szCs w:val="24"/>
        </w:rPr>
        <w:t>, pa je zaključkom od 16. ožujka 2021,. stečajna upra</w:t>
      </w:r>
      <w:r w:rsidR="00766DE4">
        <w:rPr>
          <w:rFonts w:ascii="Arial" w:hAnsi="Arial" w:cs="Arial"/>
          <w:sz w:val="24"/>
          <w:szCs w:val="24"/>
        </w:rPr>
        <w:t>viteljica pozvana na očitovanje. U očitovanju navodi da tražbinu nije mogla osobno prijaviti jer njegova tražbina ne postoji u obvezama poslovnih knjiga dužnika niti u evidenciji HZZO-a već je predmet spora pri OS Novi Zagreb P-37/15 koji nije pravomoćno okončan pa je predložila prijavu odbaciti kao nedopuštenu (list 567-573 spisa). Dragutin Špoljarić podneskom od 27. travnja 2021. navodi da ne prihvaća obrazloženje stečajne upraviteljice i smatra da nema njegove krivnje za propuštanje roka prijave već je to bila obveza stečajne upraviteljice stoga predlaže održati nastavak ispitnog i izvještajnog ročišta (list 574-622 spisa). Podneskom od 25. svibnja 2021. stečajna upraviteljica ostala je kod svog očitovanja u cijelosti (list 628-640 spisa).</w:t>
      </w:r>
      <w:r w:rsidR="00BC1C88">
        <w:rPr>
          <w:rFonts w:ascii="Arial" w:hAnsi="Arial" w:cs="Arial"/>
          <w:sz w:val="24"/>
          <w:szCs w:val="24"/>
        </w:rPr>
        <w:t xml:space="preserve"> Podneskom od 7. lipnja 2021. Dragutin Špoljarić ostaje kod navod u cijelosti (listovi 678-706 spisa). </w:t>
      </w:r>
    </w:p>
    <w:p w:rsidR="00766DE4" w:rsidP="00E00C8E" w:rsidRDefault="00766DE4">
      <w:pPr>
        <w:jc w:val="both"/>
        <w:rPr>
          <w:rFonts w:ascii="Arial" w:hAnsi="Arial" w:cs="Arial"/>
          <w:sz w:val="24"/>
          <w:szCs w:val="24"/>
        </w:rPr>
      </w:pPr>
    </w:p>
    <w:p w:rsidR="00766DE4" w:rsidP="00E00C8E" w:rsidRDefault="00766DE4">
      <w:pPr>
        <w:jc w:val="both"/>
        <w:rPr>
          <w:rFonts w:ascii="Arial" w:hAnsi="Arial" w:cs="Arial"/>
          <w:sz w:val="24"/>
          <w:szCs w:val="24"/>
        </w:rPr>
      </w:pPr>
      <w:r>
        <w:rPr>
          <w:rFonts w:ascii="Arial" w:hAnsi="Arial" w:cs="Arial"/>
          <w:sz w:val="24"/>
          <w:szCs w:val="24"/>
        </w:rPr>
        <w:t>Utvrđuje se da Ruža Jugović uz pisane podneska dostavlja ovom sudu i mail-ove čak putem ureda Predsjednika suda (list 641-645 spisa). Ovo se posebno navodi jer u mail</w:t>
      </w:r>
      <w:r w:rsidR="006D3ADA">
        <w:rPr>
          <w:rFonts w:ascii="Arial" w:hAnsi="Arial" w:cs="Arial"/>
          <w:sz w:val="24"/>
          <w:szCs w:val="24"/>
        </w:rPr>
        <w:t>-</w:t>
      </w:r>
      <w:r>
        <w:rPr>
          <w:rFonts w:ascii="Arial" w:hAnsi="Arial" w:cs="Arial"/>
          <w:sz w:val="24"/>
          <w:szCs w:val="24"/>
        </w:rPr>
        <w:t xml:space="preserve">ovima traži da se dopisom proslijedi uređujućem sucu radi kako navodi "brže reakcije" a riječ je o tome da Ruža Jugović kao zamjenica ravnateljice i stečajni vjerovnik navodi slijedeće: "Poštovana gospođa Sudac ja sam </w:t>
      </w:r>
      <w:r w:rsidR="006D3ADA">
        <w:rPr>
          <w:rFonts w:ascii="Arial" w:hAnsi="Arial" w:cs="Arial"/>
          <w:sz w:val="24"/>
          <w:szCs w:val="24"/>
        </w:rPr>
        <w:t>zamjenica</w:t>
      </w:r>
      <w:r>
        <w:rPr>
          <w:rFonts w:ascii="Arial" w:hAnsi="Arial" w:cs="Arial"/>
          <w:sz w:val="24"/>
          <w:szCs w:val="24"/>
        </w:rPr>
        <w:t xml:space="preserve"> ravnateljice doma</w:t>
      </w:r>
      <w:r w:rsidR="002466EA">
        <w:rPr>
          <w:rFonts w:ascii="Arial" w:hAnsi="Arial" w:cs="Arial"/>
          <w:sz w:val="24"/>
          <w:szCs w:val="24"/>
        </w:rPr>
        <w:t xml:space="preserve"> za starije nemoćne osobe Mirin</w:t>
      </w:r>
      <w:r>
        <w:rPr>
          <w:rFonts w:ascii="Arial" w:hAnsi="Arial" w:cs="Arial"/>
          <w:sz w:val="24"/>
          <w:szCs w:val="24"/>
        </w:rPr>
        <w:t xml:space="preserve"> dvor a kojeg stečaja ste vi stečajni sudac. Kako sam i ja stečajni vjero</w:t>
      </w:r>
      <w:r w:rsidR="006D3ADA">
        <w:rPr>
          <w:rFonts w:ascii="Arial" w:hAnsi="Arial" w:cs="Arial"/>
          <w:sz w:val="24"/>
          <w:szCs w:val="24"/>
        </w:rPr>
        <w:t>vnik, ali i zaposlenik ustanove</w:t>
      </w:r>
      <w:r>
        <w:rPr>
          <w:rFonts w:ascii="Arial" w:hAnsi="Arial" w:cs="Arial"/>
          <w:sz w:val="24"/>
          <w:szCs w:val="24"/>
        </w:rPr>
        <w:t xml:space="preserve"> u stečaju, saznali smo da je bez ikakvog pravnog osnova također stečajnom vjerovniku, Porezna uprava, T.D. Promet-Orkan d.o.o. uplatio iznos koji je ista prijavila kao svoju tražbinu u stečaj, bez ikakvog ugovora i dogovora i to 44.638,12 kn. Saznavši za isto, s današnjim danom, </w:t>
      </w:r>
      <w:r w:rsidR="006D3ADA">
        <w:rPr>
          <w:rFonts w:ascii="Arial" w:hAnsi="Arial" w:cs="Arial"/>
          <w:sz w:val="24"/>
          <w:szCs w:val="24"/>
        </w:rPr>
        <w:t>izvršavam</w:t>
      </w:r>
      <w:r>
        <w:rPr>
          <w:rFonts w:ascii="Arial" w:hAnsi="Arial" w:cs="Arial"/>
          <w:sz w:val="24"/>
          <w:szCs w:val="24"/>
        </w:rPr>
        <w:t xml:space="preserve"> povrat krivo uplaćenog iznosa Promet Orkanu d.o.o. o čemu vam potvrde o uplati dostavljam u privitku."</w:t>
      </w:r>
      <w:r w:rsidR="001148D3">
        <w:rPr>
          <w:rFonts w:ascii="Arial" w:hAnsi="Arial" w:cs="Arial"/>
          <w:sz w:val="24"/>
          <w:szCs w:val="24"/>
        </w:rPr>
        <w:t xml:space="preserve"> Na poseban upit suda tko je izvršio uplatu prema Poreznoj upravi i s kojeg računa, </w:t>
      </w:r>
      <w:r w:rsidR="002466EA">
        <w:rPr>
          <w:rFonts w:ascii="Arial" w:hAnsi="Arial" w:cs="Arial"/>
          <w:sz w:val="24"/>
          <w:szCs w:val="24"/>
        </w:rPr>
        <w:t>pun. Frlan navodi da je Ruža Jugović sa svog računa izvršila uplatu prema Promet Orkanu.</w:t>
      </w:r>
    </w:p>
    <w:p w:rsidR="00C146D1" w:rsidP="00E00C8E" w:rsidRDefault="00C146D1">
      <w:pPr>
        <w:jc w:val="both"/>
        <w:rPr>
          <w:rFonts w:ascii="Arial" w:hAnsi="Arial" w:cs="Arial"/>
          <w:sz w:val="24"/>
          <w:szCs w:val="24"/>
        </w:rPr>
      </w:pPr>
    </w:p>
    <w:p w:rsidR="00C146D1" w:rsidP="00E00C8E" w:rsidRDefault="00C146D1">
      <w:pPr>
        <w:jc w:val="both"/>
        <w:rPr>
          <w:rFonts w:ascii="Arial" w:hAnsi="Arial" w:cs="Arial"/>
          <w:sz w:val="24"/>
          <w:szCs w:val="24"/>
        </w:rPr>
      </w:pPr>
      <w:r>
        <w:rPr>
          <w:rFonts w:ascii="Arial" w:hAnsi="Arial" w:cs="Arial"/>
          <w:sz w:val="24"/>
          <w:szCs w:val="24"/>
        </w:rPr>
        <w:t xml:space="preserve">S tim u vezi sud je naložio stečajnom upravitelju da se očituje koja je 9. lipnja 2021. navela da niti je dala nalog za provedu uplata niti je imala saznanja o njoj te je istaknula da stečajni dužnik na svoj poslovni račun nije primio plaćanje bez osnove (list 664-665 spisa). </w:t>
      </w:r>
    </w:p>
    <w:p w:rsidR="00422DA5" w:rsidP="00E00C8E" w:rsidRDefault="00422DA5">
      <w:pPr>
        <w:jc w:val="both"/>
        <w:rPr>
          <w:rFonts w:ascii="Arial" w:hAnsi="Arial" w:cs="Arial"/>
          <w:sz w:val="24"/>
          <w:szCs w:val="24"/>
        </w:rPr>
      </w:pPr>
    </w:p>
    <w:p w:rsidR="00422DA5" w:rsidP="00E00C8E" w:rsidRDefault="00422DA5">
      <w:pPr>
        <w:jc w:val="both"/>
        <w:rPr>
          <w:rFonts w:ascii="Arial" w:hAnsi="Arial" w:cs="Arial"/>
          <w:sz w:val="24"/>
          <w:szCs w:val="24"/>
        </w:rPr>
      </w:pPr>
      <w:r>
        <w:rPr>
          <w:rFonts w:ascii="Arial" w:hAnsi="Arial" w:cs="Arial"/>
          <w:sz w:val="24"/>
          <w:szCs w:val="24"/>
        </w:rPr>
        <w:t>Utvrđuje se da je mail-om od 26. svibnja 2021. Ksenija Bičak, ŽDO Velika Gorica molila ročište radi davanja izjave po čl. 146. (list 649 spisa)</w:t>
      </w:r>
      <w:r w:rsidR="00047320">
        <w:rPr>
          <w:rFonts w:ascii="Arial" w:hAnsi="Arial" w:cs="Arial"/>
          <w:sz w:val="24"/>
          <w:szCs w:val="24"/>
        </w:rPr>
        <w:t xml:space="preserve"> a </w:t>
      </w:r>
      <w:r w:rsidR="00C146D1">
        <w:rPr>
          <w:rFonts w:ascii="Arial" w:hAnsi="Arial" w:cs="Arial"/>
          <w:sz w:val="24"/>
          <w:szCs w:val="24"/>
        </w:rPr>
        <w:t xml:space="preserve">podneskom istog </w:t>
      </w:r>
      <w:r w:rsidR="00C146D1">
        <w:rPr>
          <w:rFonts w:ascii="Arial" w:hAnsi="Arial" w:cs="Arial"/>
          <w:sz w:val="24"/>
          <w:szCs w:val="24"/>
        </w:rPr>
        <w:lastRenderedPageBreak/>
        <w:t>dana obavijestio</w:t>
      </w:r>
      <w:r w:rsidR="00047320">
        <w:rPr>
          <w:rFonts w:ascii="Arial" w:hAnsi="Arial" w:cs="Arial"/>
          <w:sz w:val="24"/>
          <w:szCs w:val="24"/>
        </w:rPr>
        <w:t xml:space="preserve"> je sud da je tražbina priznatu u ovom postupku otkupio vjerovnik Promet Orkan d.o.o. koji je izvršio uplatu 30. travnja 2021</w:t>
      </w:r>
      <w:r>
        <w:rPr>
          <w:rFonts w:ascii="Arial" w:hAnsi="Arial" w:cs="Arial"/>
          <w:sz w:val="24"/>
          <w:szCs w:val="24"/>
        </w:rPr>
        <w:t>.</w:t>
      </w:r>
      <w:r w:rsidR="00047320">
        <w:rPr>
          <w:rFonts w:ascii="Arial" w:hAnsi="Arial" w:cs="Arial"/>
          <w:sz w:val="24"/>
          <w:szCs w:val="24"/>
        </w:rPr>
        <w:t xml:space="preserve"> (list 658 spisa). </w:t>
      </w:r>
      <w:r>
        <w:rPr>
          <w:rFonts w:ascii="Arial" w:hAnsi="Arial" w:cs="Arial"/>
          <w:sz w:val="24"/>
          <w:szCs w:val="24"/>
        </w:rPr>
        <w:t xml:space="preserve"> </w:t>
      </w:r>
    </w:p>
    <w:p w:rsidR="00BC1C88" w:rsidP="00E00C8E" w:rsidRDefault="00BC1C88">
      <w:pPr>
        <w:jc w:val="both"/>
        <w:rPr>
          <w:rFonts w:ascii="Arial" w:hAnsi="Arial" w:cs="Arial"/>
          <w:sz w:val="24"/>
          <w:szCs w:val="24"/>
        </w:rPr>
      </w:pPr>
    </w:p>
    <w:p w:rsidR="00BC1C88" w:rsidP="00BC1C88" w:rsidRDefault="00BC1C88">
      <w:pPr>
        <w:pStyle w:val="Default"/>
        <w:jc w:val="both"/>
        <w:rPr>
          <w:rFonts w:ascii="Arial" w:hAnsi="Arial" w:cs="Arial"/>
          <w:bCs/>
        </w:rPr>
      </w:pPr>
      <w:r>
        <w:rPr>
          <w:rFonts w:ascii="Arial" w:hAnsi="Arial" w:cs="Arial"/>
        </w:rPr>
        <w:t xml:space="preserve">Podneskom od 11. lipnja 2021. </w:t>
      </w:r>
      <w:r w:rsidRPr="00D4094E">
        <w:rPr>
          <w:rFonts w:ascii="Arial" w:hAnsi="Arial" w:cs="Arial"/>
        </w:rPr>
        <w:t>vjerovnik Promet-Orkan d.o.o.</w:t>
      </w:r>
      <w:r>
        <w:rPr>
          <w:rFonts w:ascii="Arial" w:hAnsi="Arial" w:cs="Arial"/>
        </w:rPr>
        <w:t xml:space="preserve"> postupio je po nalogu suda i naveo </w:t>
      </w:r>
      <w:r w:rsidRPr="00D4094E">
        <w:rPr>
          <w:rFonts w:ascii="Arial" w:hAnsi="Arial" w:cs="Arial"/>
        </w:rPr>
        <w:t xml:space="preserve">da će PROMET-ORKAN d.o.o. preuzeti brigu o štićenicima stečajnog dužnika, također PROMET – ORKAN je jedini osnivač Doma za starije i nemoćne osobe Natalija, sa sjedištem na adresi sjedišta stečajnog dužnika i stečajnog vjerovnika PROMET-ORKAN d.o.o. a o suradnji s trećom osobom koja će eventualno preuzeti skrb nad štićenicima, </w:t>
      </w:r>
      <w:r w:rsidRPr="00D4094E">
        <w:rPr>
          <w:rFonts w:ascii="Arial" w:hAnsi="Arial" w:cs="Arial"/>
          <w:bCs/>
        </w:rPr>
        <w:t>vjerovnik će se detaljno očitovati na skupštini vjerovnika 8. srpnja 2021. godine. Stečajni vjerovnik ne želi prije toga iznositi informacije o trećoj osobi niti sadržaj ugovora na temelju kojih bi takvo preuzimanje skrbi imalo biti omogućeno iz razloga koje će također detaljno obrazložiti na skupštini uz predstavnika predmetne treće osobe</w:t>
      </w:r>
      <w:r>
        <w:rPr>
          <w:rFonts w:ascii="Arial" w:hAnsi="Arial" w:cs="Arial"/>
          <w:bCs/>
        </w:rPr>
        <w:t>.</w:t>
      </w:r>
    </w:p>
    <w:p w:rsidR="00E47DFE" w:rsidP="00BC1C88" w:rsidRDefault="00E47DFE">
      <w:pPr>
        <w:pStyle w:val="Default"/>
        <w:jc w:val="both"/>
        <w:rPr>
          <w:rFonts w:ascii="Arial" w:hAnsi="Arial" w:cs="Arial"/>
          <w:bCs/>
        </w:rPr>
      </w:pPr>
      <w:r>
        <w:rPr>
          <w:rFonts w:ascii="Arial" w:hAnsi="Arial" w:cs="Arial"/>
          <w:bCs/>
        </w:rPr>
        <w:t xml:space="preserve">Tim podneskom predložio je dopunu dnevnog reda da se donese odluka o obustavi i zaključenje stečajnog postupka zbog nedostatnosti stečajne mase. </w:t>
      </w:r>
    </w:p>
    <w:p w:rsidR="00E47DFE" w:rsidP="00BC1C88" w:rsidRDefault="00E47DFE">
      <w:pPr>
        <w:pStyle w:val="Default"/>
        <w:jc w:val="both"/>
        <w:rPr>
          <w:rFonts w:ascii="Arial" w:hAnsi="Arial" w:cs="Arial"/>
          <w:bCs/>
        </w:rPr>
      </w:pPr>
    </w:p>
    <w:p w:rsidR="00E47DFE" w:rsidP="00BC1C88" w:rsidRDefault="00E47DFE">
      <w:pPr>
        <w:pStyle w:val="Default"/>
        <w:jc w:val="both"/>
        <w:rPr>
          <w:rFonts w:ascii="Arial" w:hAnsi="Arial" w:cs="Arial"/>
          <w:bCs/>
        </w:rPr>
      </w:pPr>
      <w:r>
        <w:rPr>
          <w:rFonts w:ascii="Arial" w:hAnsi="Arial" w:cs="Arial"/>
          <w:bCs/>
        </w:rPr>
        <w:t>Upućuje se stečajni vjerovnik Promet Orkan da on nije ovlašteni predlagatelj takve odluke već je to jedino stečajni upravitelj.</w:t>
      </w:r>
    </w:p>
    <w:p w:rsidR="0011415A" w:rsidP="00D4094E" w:rsidRDefault="0011415A">
      <w:pPr>
        <w:pStyle w:val="Default"/>
        <w:jc w:val="both"/>
        <w:rPr>
          <w:rFonts w:ascii="Arial" w:hAnsi="Arial" w:cs="Arial"/>
          <w:bCs/>
          <w:color w:val="FF0000"/>
        </w:rPr>
      </w:pPr>
    </w:p>
    <w:p w:rsidRPr="00D4094E" w:rsidR="00D4094E" w:rsidP="00D4094E" w:rsidRDefault="00D4094E">
      <w:pPr>
        <w:pStyle w:val="Default"/>
        <w:jc w:val="both"/>
        <w:rPr>
          <w:rFonts w:ascii="Arial" w:hAnsi="Arial" w:cs="Arial"/>
        </w:rPr>
      </w:pPr>
      <w:r>
        <w:rPr>
          <w:rFonts w:ascii="Arial" w:hAnsi="Arial" w:cs="Arial"/>
          <w:bCs/>
        </w:rPr>
        <w:t xml:space="preserve">Utvrđuje se da spisu prileži izvješće stečajne upraviteljice od 28. lipnja 2021. u kojem navodi </w:t>
      </w:r>
      <w:r w:rsidR="00E47DFE">
        <w:rPr>
          <w:rFonts w:ascii="Arial" w:hAnsi="Arial" w:cs="Arial"/>
          <w:bCs/>
        </w:rPr>
        <w:t xml:space="preserve">kako je je u svom prvom </w:t>
      </w:r>
      <w:r w:rsidRPr="00D4094E">
        <w:rPr>
          <w:rFonts w:ascii="Arial" w:hAnsi="Arial" w:cs="Arial"/>
        </w:rPr>
        <w:t xml:space="preserve">izvješću </w:t>
      </w:r>
      <w:r w:rsidR="00E47DFE">
        <w:rPr>
          <w:rFonts w:ascii="Arial" w:hAnsi="Arial" w:cs="Arial"/>
        </w:rPr>
        <w:t>nakon otvaranja stečajnog postupka, steč</w:t>
      </w:r>
      <w:r w:rsidRPr="00D4094E">
        <w:rPr>
          <w:rFonts w:ascii="Arial" w:hAnsi="Arial" w:cs="Arial"/>
        </w:rPr>
        <w:t xml:space="preserve">ajna upraviteljica smatrala je da postoji mogućnost izrade, odnosno provedbe </w:t>
      </w:r>
      <w:r w:rsidRPr="00D4094E" w:rsidR="00E47DFE">
        <w:rPr>
          <w:rFonts w:ascii="Arial" w:hAnsi="Arial" w:cs="Arial"/>
        </w:rPr>
        <w:t>stečajnog</w:t>
      </w:r>
      <w:r w:rsidRPr="00D4094E">
        <w:rPr>
          <w:rFonts w:ascii="Arial" w:hAnsi="Arial" w:cs="Arial"/>
        </w:rPr>
        <w:t xml:space="preserve"> plana nad dužnikom, </w:t>
      </w:r>
      <w:r w:rsidR="00E47DFE">
        <w:rPr>
          <w:rFonts w:ascii="Arial" w:hAnsi="Arial" w:cs="Arial"/>
        </w:rPr>
        <w:t>a n</w:t>
      </w:r>
      <w:r w:rsidRPr="00D4094E">
        <w:rPr>
          <w:rFonts w:ascii="Arial" w:hAnsi="Arial" w:cs="Arial"/>
        </w:rPr>
        <w:t xml:space="preserve">akon održane Skupštine, stečajna upraviteljica poduzela je radnje kako bi postigla dogovor </w:t>
      </w:r>
      <w:r>
        <w:rPr>
          <w:rFonts w:ascii="Arial" w:hAnsi="Arial" w:cs="Arial"/>
        </w:rPr>
        <w:t>izmeđ</w:t>
      </w:r>
      <w:r w:rsidRPr="00D4094E">
        <w:rPr>
          <w:rFonts w:ascii="Arial" w:hAnsi="Arial" w:cs="Arial"/>
        </w:rPr>
        <w:t>u vjerovnika, te pristupila izradi stečajnog plana. Uz brojne telefonske razgovore, te dokumentirane pozive na sastanak putem mail-a, stečajna upraviteljica nije uspjela organizirati čak niti zajednički sastanak gdje bi upoznala vjerovnike s osnovnim smjernicama i mogućnostima budućeg poslovanja Doma. S obzirom na uloženi veliki trud i napor, a bez ikakvih rezultata, stečajna upraviteljica zaključuje da stranke nisu voljne zajedno surađivati, neovisno o isplativosti i smislu nastavka budućeg poslovanja Doma.</w:t>
      </w:r>
    </w:p>
    <w:p w:rsidRPr="00D4094E" w:rsidR="00D4094E" w:rsidP="00D4094E" w:rsidRDefault="00D4094E">
      <w:pPr>
        <w:pStyle w:val="Default"/>
        <w:jc w:val="both"/>
        <w:rPr>
          <w:rFonts w:ascii="Arial" w:hAnsi="Arial" w:cs="Arial"/>
        </w:rPr>
      </w:pPr>
    </w:p>
    <w:p w:rsidRPr="00D729B3" w:rsidR="00D4094E" w:rsidP="003F6E60" w:rsidRDefault="00D4094E">
      <w:pPr>
        <w:pStyle w:val="Default"/>
        <w:jc w:val="both"/>
        <w:rPr>
          <w:rFonts w:ascii="Arial" w:hAnsi="Arial" w:cs="Arial"/>
        </w:rPr>
      </w:pPr>
      <w:r w:rsidRPr="00D729B3">
        <w:rPr>
          <w:rFonts w:ascii="Arial" w:hAnsi="Arial" w:cs="Arial"/>
        </w:rPr>
        <w:t xml:space="preserve">Iz svega navedenog, jasno je je da vjerovnici nisu zainteresirani za izradu stečajnog plana i nastavak transparentnog poslovanja Doma, stoga je u prijedlogu Skupštini predloženo da se donese </w:t>
      </w:r>
      <w:r w:rsidRPr="00D729B3">
        <w:rPr>
          <w:rFonts w:ascii="Arial" w:hAnsi="Arial" w:cs="Arial"/>
          <w:bCs/>
        </w:rPr>
        <w:t>odluka o obustavi poslovanja Doma</w:t>
      </w:r>
      <w:r w:rsidRPr="00D729B3">
        <w:rPr>
          <w:rFonts w:ascii="Arial" w:hAnsi="Arial" w:cs="Arial"/>
        </w:rPr>
        <w:t xml:space="preserve">, </w:t>
      </w:r>
      <w:r w:rsidRPr="00D729B3" w:rsidR="00D729B3">
        <w:rPr>
          <w:rFonts w:ascii="Arial" w:hAnsi="Arial" w:cs="Arial"/>
        </w:rPr>
        <w:t>prema č</w:t>
      </w:r>
      <w:r w:rsidRPr="00D729B3">
        <w:rPr>
          <w:rFonts w:ascii="Arial" w:hAnsi="Arial" w:cs="Arial"/>
        </w:rPr>
        <w:t xml:space="preserve">l. 217, st. 2., SZ, a ne kako je bilo predloženo u prethodnom Izvješću o gospodarskom položaju, izrada stečajnog plana. Kako sudu nije podnesen </w:t>
      </w:r>
      <w:r w:rsidRPr="00D729B3" w:rsidR="00D729B3">
        <w:rPr>
          <w:rFonts w:ascii="Arial" w:hAnsi="Arial" w:cs="Arial"/>
        </w:rPr>
        <w:t>Stečajni</w:t>
      </w:r>
      <w:r w:rsidRPr="00D729B3">
        <w:rPr>
          <w:rFonts w:ascii="Arial" w:hAnsi="Arial" w:cs="Arial"/>
        </w:rPr>
        <w:t xml:space="preserve"> plan, te s </w:t>
      </w:r>
      <w:r w:rsidRPr="00D729B3" w:rsidR="00D729B3">
        <w:rPr>
          <w:rFonts w:ascii="Arial" w:hAnsi="Arial" w:cs="Arial"/>
        </w:rPr>
        <w:t>obzirom</w:t>
      </w:r>
      <w:r w:rsidRPr="00D729B3">
        <w:rPr>
          <w:rFonts w:ascii="Arial" w:hAnsi="Arial" w:cs="Arial"/>
        </w:rPr>
        <w:t xml:space="preserve"> da se radi o poslovanju koje </w:t>
      </w:r>
      <w:r w:rsidRPr="00D729B3">
        <w:rPr>
          <w:rFonts w:ascii="Arial" w:hAnsi="Arial" w:cs="Arial"/>
          <w:bCs/>
        </w:rPr>
        <w:t xml:space="preserve">nije korisno za </w:t>
      </w:r>
      <w:r w:rsidRPr="00D729B3" w:rsidR="00D729B3">
        <w:rPr>
          <w:rFonts w:ascii="Arial" w:hAnsi="Arial" w:cs="Arial"/>
          <w:bCs/>
        </w:rPr>
        <w:t>stečajnu</w:t>
      </w:r>
      <w:r w:rsidRPr="00D729B3">
        <w:rPr>
          <w:rFonts w:ascii="Arial" w:hAnsi="Arial" w:cs="Arial"/>
          <w:bCs/>
        </w:rPr>
        <w:t xml:space="preserve"> masu</w:t>
      </w:r>
      <w:r w:rsidRPr="00D729B3">
        <w:rPr>
          <w:rFonts w:ascii="Arial" w:hAnsi="Arial" w:cs="Arial"/>
        </w:rPr>
        <w:t xml:space="preserve">, odnosno iz redovnog poslovanja namiruju se samo </w:t>
      </w:r>
      <w:r w:rsidRPr="00D729B3" w:rsidR="00D729B3">
        <w:rPr>
          <w:rFonts w:ascii="Arial" w:hAnsi="Arial" w:cs="Arial"/>
        </w:rPr>
        <w:t>redovni troškovi, prema st. 1. č</w:t>
      </w:r>
      <w:r w:rsidRPr="00D729B3">
        <w:rPr>
          <w:rFonts w:ascii="Arial" w:hAnsi="Arial" w:cs="Arial"/>
        </w:rPr>
        <w:t xml:space="preserve">l. 217 SZ, nema uvjeta za nastavak poslovanja. </w:t>
      </w:r>
    </w:p>
    <w:p w:rsidRPr="003F6E60" w:rsidR="003F6E60" w:rsidP="003F6E60" w:rsidRDefault="003F6E60">
      <w:pPr>
        <w:pStyle w:val="Default"/>
        <w:jc w:val="both"/>
        <w:rPr>
          <w:rFonts w:ascii="Arial" w:hAnsi="Arial" w:cs="Arial"/>
        </w:rPr>
      </w:pPr>
    </w:p>
    <w:p w:rsidRPr="00D729B3" w:rsidR="00D4094E" w:rsidP="003F6E60" w:rsidRDefault="00D4094E">
      <w:pPr>
        <w:pStyle w:val="Default"/>
        <w:jc w:val="both"/>
        <w:rPr>
          <w:rFonts w:ascii="Arial" w:hAnsi="Arial" w:cs="Arial"/>
          <w:u w:val="single"/>
        </w:rPr>
      </w:pPr>
      <w:r w:rsidRPr="003F6E60">
        <w:rPr>
          <w:rFonts w:ascii="Arial" w:hAnsi="Arial" w:cs="Arial"/>
        </w:rPr>
        <w:t>S obziro</w:t>
      </w:r>
      <w:r w:rsidR="00D729B3">
        <w:rPr>
          <w:rFonts w:ascii="Arial" w:hAnsi="Arial" w:cs="Arial"/>
        </w:rPr>
        <w:t>m da prestanak poslovanja u sluč</w:t>
      </w:r>
      <w:r w:rsidRPr="003F6E60">
        <w:rPr>
          <w:rFonts w:ascii="Arial" w:hAnsi="Arial" w:cs="Arial"/>
        </w:rPr>
        <w:t xml:space="preserve">aju Doma podliježe posebnim propisima a vezano uz zbrinjavanje korisnika Doma, a sve prema dopisu Ministarstva od 03. svibnja 2021. godine, </w:t>
      </w:r>
      <w:r w:rsidRPr="003F6E60" w:rsidR="00D729B3">
        <w:rPr>
          <w:rFonts w:ascii="Arial" w:hAnsi="Arial" w:cs="Arial"/>
        </w:rPr>
        <w:t>stečajna</w:t>
      </w:r>
      <w:r w:rsidRPr="003F6E60">
        <w:rPr>
          <w:rFonts w:ascii="Arial" w:hAnsi="Arial" w:cs="Arial"/>
        </w:rPr>
        <w:t xml:space="preserve"> upraviteljica ukoliko se donese odluka o prestanku poslovanja Doma, a kako bi mogla sukladno navedenom zbrinuti štićenike Doma, traži da se poslovanje Doma, a sve u svrhu zbrinjavanja </w:t>
      </w:r>
      <w:r w:rsidRPr="003F6E60">
        <w:rPr>
          <w:rFonts w:ascii="Arial" w:hAnsi="Arial" w:cs="Arial"/>
        </w:rPr>
        <w:lastRenderedPageBreak/>
        <w:t>korisnika u druge Domove</w:t>
      </w:r>
      <w:r w:rsidRPr="00D729B3">
        <w:rPr>
          <w:rFonts w:ascii="Arial" w:hAnsi="Arial" w:cs="Arial"/>
          <w:u w:val="single"/>
        </w:rPr>
        <w:t xml:space="preserve">, </w:t>
      </w:r>
      <w:r w:rsidRPr="00D729B3">
        <w:rPr>
          <w:rFonts w:ascii="Arial" w:hAnsi="Arial" w:cs="Arial"/>
          <w:bCs/>
        </w:rPr>
        <w:t>dozvoli na dodatni rok od tri mjeseca od dana donošenja odluke o prestanku poslovanja, odnosno prestanak poslovanja Doma najkasnije do 07. listopada 2021. godine ukoliko se odluka donese na Skupštini vjerovnika 08. srpnja 2021. godine.</w:t>
      </w:r>
      <w:r w:rsidRPr="00D729B3">
        <w:rPr>
          <w:rFonts w:ascii="Arial" w:hAnsi="Arial" w:cs="Arial"/>
          <w:bCs/>
          <w:u w:val="single"/>
        </w:rPr>
        <w:t xml:space="preserve"> </w:t>
      </w:r>
    </w:p>
    <w:p w:rsidRPr="003F6E60" w:rsidR="003F6E60" w:rsidP="003F6E60" w:rsidRDefault="003F6E60">
      <w:pPr>
        <w:pStyle w:val="Default"/>
        <w:jc w:val="both"/>
        <w:rPr>
          <w:rFonts w:ascii="Arial" w:hAnsi="Arial" w:cs="Arial"/>
          <w:b/>
          <w:bCs/>
        </w:rPr>
      </w:pPr>
    </w:p>
    <w:p w:rsidR="00D4094E" w:rsidP="003F6E60" w:rsidRDefault="00D4094E">
      <w:pPr>
        <w:pStyle w:val="Default"/>
        <w:jc w:val="both"/>
        <w:rPr>
          <w:rFonts w:ascii="Arial" w:hAnsi="Arial" w:cs="Arial"/>
          <w:bCs/>
        </w:rPr>
      </w:pPr>
      <w:r w:rsidRPr="003F6E60">
        <w:rPr>
          <w:rFonts w:ascii="Arial" w:hAnsi="Arial" w:cs="Arial"/>
        </w:rPr>
        <w:t>Prijedlog vjerovnika Prome</w:t>
      </w:r>
      <w:r w:rsidR="0011415A">
        <w:rPr>
          <w:rFonts w:ascii="Arial" w:hAnsi="Arial" w:cs="Arial"/>
        </w:rPr>
        <w:t>t</w:t>
      </w:r>
      <w:r w:rsidRPr="003F6E60">
        <w:rPr>
          <w:rFonts w:ascii="Arial" w:hAnsi="Arial" w:cs="Arial"/>
        </w:rPr>
        <w:t xml:space="preserve">-Orkana o preuzimanju svih </w:t>
      </w:r>
      <w:r w:rsidRPr="003F6E60" w:rsidR="0011415A">
        <w:rPr>
          <w:rFonts w:ascii="Arial" w:hAnsi="Arial" w:cs="Arial"/>
        </w:rPr>
        <w:t>štićenika</w:t>
      </w:r>
      <w:r w:rsidRPr="003F6E60">
        <w:rPr>
          <w:rFonts w:ascii="Arial" w:hAnsi="Arial" w:cs="Arial"/>
        </w:rPr>
        <w:t xml:space="preserve"> Doma, znatno bi olakšao posao </w:t>
      </w:r>
      <w:r w:rsidRPr="003F6E60" w:rsidR="003F6E60">
        <w:rPr>
          <w:rFonts w:ascii="Arial" w:hAnsi="Arial" w:cs="Arial"/>
        </w:rPr>
        <w:t>stečajne</w:t>
      </w:r>
      <w:r w:rsidRPr="003F6E60">
        <w:rPr>
          <w:rFonts w:ascii="Arial" w:hAnsi="Arial" w:cs="Arial"/>
        </w:rPr>
        <w:t xml:space="preserve"> upraviteljice, s </w:t>
      </w:r>
      <w:r w:rsidRPr="003F6E60" w:rsidR="003F6E60">
        <w:rPr>
          <w:rFonts w:ascii="Arial" w:hAnsi="Arial" w:cs="Arial"/>
        </w:rPr>
        <w:t>obzirom</w:t>
      </w:r>
      <w:r w:rsidRPr="003F6E60">
        <w:rPr>
          <w:rFonts w:ascii="Arial" w:hAnsi="Arial" w:cs="Arial"/>
        </w:rPr>
        <w:t xml:space="preserve"> na brigu i odgovornost oko preseljenja korisnika Doma u </w:t>
      </w:r>
      <w:r w:rsidRPr="003F6E60" w:rsidR="003F6E60">
        <w:rPr>
          <w:rFonts w:ascii="Arial" w:hAnsi="Arial" w:cs="Arial"/>
        </w:rPr>
        <w:t>slučaju</w:t>
      </w:r>
      <w:r w:rsidRPr="003F6E60">
        <w:rPr>
          <w:rFonts w:ascii="Arial" w:hAnsi="Arial" w:cs="Arial"/>
        </w:rPr>
        <w:t xml:space="preserve"> odluke o prestanku poslovanja Doma, te traženje novog smještaja, a sve sukladno dopisu i naputcima Ministarstva od 03. svibnja 2021. godine. No </w:t>
      </w:r>
      <w:r w:rsidRPr="003F6E60" w:rsidR="003F6E60">
        <w:rPr>
          <w:rFonts w:ascii="Arial" w:hAnsi="Arial" w:cs="Arial"/>
        </w:rPr>
        <w:t>međutim</w:t>
      </w:r>
      <w:r w:rsidRPr="003F6E60">
        <w:rPr>
          <w:rFonts w:ascii="Arial" w:hAnsi="Arial" w:cs="Arial"/>
        </w:rPr>
        <w:t xml:space="preserve">, </w:t>
      </w:r>
      <w:r w:rsidRPr="003F6E60" w:rsidR="003F6E60">
        <w:rPr>
          <w:rFonts w:ascii="Arial" w:hAnsi="Arial" w:cs="Arial"/>
        </w:rPr>
        <w:t>stečajna</w:t>
      </w:r>
      <w:r w:rsidRPr="003F6E60">
        <w:rPr>
          <w:rFonts w:ascii="Arial" w:hAnsi="Arial" w:cs="Arial"/>
        </w:rPr>
        <w:t xml:space="preserve"> upraviteljica je kroz tri godine </w:t>
      </w:r>
      <w:r w:rsidRPr="003F6E60" w:rsidR="003F6E60">
        <w:rPr>
          <w:rFonts w:ascii="Arial" w:hAnsi="Arial" w:cs="Arial"/>
        </w:rPr>
        <w:t>vođenja</w:t>
      </w:r>
      <w:r w:rsidRPr="003F6E60">
        <w:rPr>
          <w:rFonts w:ascii="Arial" w:hAnsi="Arial" w:cs="Arial"/>
        </w:rPr>
        <w:t xml:space="preserve"> postupka, upoznala strane u </w:t>
      </w:r>
      <w:r w:rsidRPr="003F6E60" w:rsidR="003F6E60">
        <w:rPr>
          <w:rFonts w:ascii="Arial" w:hAnsi="Arial" w:cs="Arial"/>
        </w:rPr>
        <w:t>stečajnom</w:t>
      </w:r>
      <w:r w:rsidRPr="003F6E60">
        <w:rPr>
          <w:rFonts w:ascii="Arial" w:hAnsi="Arial" w:cs="Arial"/>
        </w:rPr>
        <w:t xml:space="preserve"> postupku osobno, te kroz postupke i parnice u </w:t>
      </w:r>
      <w:r w:rsidRPr="003F6E60" w:rsidR="003F6E60">
        <w:rPr>
          <w:rFonts w:ascii="Arial" w:hAnsi="Arial" w:cs="Arial"/>
        </w:rPr>
        <w:t>stečajnom</w:t>
      </w:r>
      <w:r w:rsidRPr="003F6E60">
        <w:rPr>
          <w:rFonts w:ascii="Arial" w:hAnsi="Arial" w:cs="Arial"/>
        </w:rPr>
        <w:t xml:space="preserve"> postupku, odnosno kroz dostavljene podneske i parnice koje vode u drugim </w:t>
      </w:r>
      <w:r w:rsidRPr="003F6E60" w:rsidR="003F6E60">
        <w:rPr>
          <w:rFonts w:ascii="Arial" w:hAnsi="Arial" w:cs="Arial"/>
        </w:rPr>
        <w:t>postupcima</w:t>
      </w:r>
      <w:r w:rsidRPr="003F6E60">
        <w:rPr>
          <w:rFonts w:ascii="Arial" w:hAnsi="Arial" w:cs="Arial"/>
        </w:rPr>
        <w:t xml:space="preserve"> koji nisu vezani uz </w:t>
      </w:r>
      <w:r w:rsidRPr="003F6E60" w:rsidR="003F6E60">
        <w:rPr>
          <w:rFonts w:ascii="Arial" w:hAnsi="Arial" w:cs="Arial"/>
        </w:rPr>
        <w:t>stečajni</w:t>
      </w:r>
      <w:r w:rsidRPr="003F6E60">
        <w:rPr>
          <w:rFonts w:ascii="Arial" w:hAnsi="Arial" w:cs="Arial"/>
        </w:rPr>
        <w:t xml:space="preserve"> postupak (</w:t>
      </w:r>
      <w:r w:rsidRPr="003F6E60" w:rsidR="003F6E60">
        <w:rPr>
          <w:rFonts w:ascii="Arial" w:hAnsi="Arial" w:cs="Arial"/>
        </w:rPr>
        <w:t>također</w:t>
      </w:r>
      <w:r w:rsidRPr="003F6E60">
        <w:rPr>
          <w:rFonts w:ascii="Arial" w:hAnsi="Arial" w:cs="Arial"/>
        </w:rPr>
        <w:t xml:space="preserve"> su dostavljeni Sudu i može se vidjeti o kojim </w:t>
      </w:r>
      <w:r w:rsidRPr="003F6E60" w:rsidR="003F6E60">
        <w:rPr>
          <w:rFonts w:ascii="Arial" w:hAnsi="Arial" w:cs="Arial"/>
        </w:rPr>
        <w:t>parničnim</w:t>
      </w:r>
      <w:r w:rsidRPr="003F6E60">
        <w:rPr>
          <w:rFonts w:ascii="Arial" w:hAnsi="Arial" w:cs="Arial"/>
        </w:rPr>
        <w:t xml:space="preserve"> postupcima se radi), te s obzirom na sve navedeno</w:t>
      </w:r>
      <w:r w:rsidRPr="00D729B3">
        <w:rPr>
          <w:rFonts w:ascii="Arial" w:hAnsi="Arial" w:cs="Arial"/>
        </w:rPr>
        <w:t xml:space="preserve">, protivi se prijedlogu preuzimanja štićenika od strane treće osobe. </w:t>
      </w:r>
      <w:r w:rsidRPr="003F6E60">
        <w:rPr>
          <w:rFonts w:ascii="Arial" w:hAnsi="Arial" w:cs="Arial"/>
        </w:rPr>
        <w:t xml:space="preserve">Preuzimanje štićenika, </w:t>
      </w:r>
      <w:r w:rsidRPr="003F6E60" w:rsidR="003F6E60">
        <w:rPr>
          <w:rFonts w:ascii="Arial" w:hAnsi="Arial" w:cs="Arial"/>
        </w:rPr>
        <w:t>znači</w:t>
      </w:r>
      <w:r w:rsidRPr="003F6E60">
        <w:rPr>
          <w:rFonts w:ascii="Arial" w:hAnsi="Arial" w:cs="Arial"/>
        </w:rPr>
        <w:t xml:space="preserve"> preuzimanje njihovih redovnih terapija, </w:t>
      </w:r>
      <w:r w:rsidRPr="003F6E60" w:rsidR="003F6E60">
        <w:rPr>
          <w:rFonts w:ascii="Arial" w:hAnsi="Arial" w:cs="Arial"/>
        </w:rPr>
        <w:t>zdravstvenih</w:t>
      </w:r>
      <w:r w:rsidRPr="003F6E60">
        <w:rPr>
          <w:rFonts w:ascii="Arial" w:hAnsi="Arial" w:cs="Arial"/>
        </w:rPr>
        <w:t xml:space="preserve"> kartona, posebnih režima ishrane, </w:t>
      </w:r>
      <w:r w:rsidRPr="003F6E60" w:rsidR="0011415A">
        <w:rPr>
          <w:rFonts w:ascii="Arial" w:hAnsi="Arial" w:cs="Arial"/>
        </w:rPr>
        <w:t>zdra</w:t>
      </w:r>
      <w:r w:rsidR="0011415A">
        <w:rPr>
          <w:rFonts w:ascii="Arial" w:hAnsi="Arial" w:cs="Arial"/>
        </w:rPr>
        <w:t>vs</w:t>
      </w:r>
      <w:r w:rsidRPr="003F6E60" w:rsidR="0011415A">
        <w:rPr>
          <w:rFonts w:ascii="Arial" w:hAnsi="Arial" w:cs="Arial"/>
        </w:rPr>
        <w:t>tvene</w:t>
      </w:r>
      <w:r w:rsidRPr="003F6E60">
        <w:rPr>
          <w:rFonts w:ascii="Arial" w:hAnsi="Arial" w:cs="Arial"/>
        </w:rPr>
        <w:t xml:space="preserve"> njege i dr. što traži suradnju sadašnjih i novih zaposlenika. </w:t>
      </w:r>
      <w:r w:rsidRPr="003F6E60" w:rsidR="003F6E60">
        <w:rPr>
          <w:rFonts w:ascii="Arial" w:hAnsi="Arial" w:cs="Arial"/>
        </w:rPr>
        <w:t>Stečajna</w:t>
      </w:r>
      <w:r w:rsidRPr="003F6E60">
        <w:rPr>
          <w:rFonts w:ascii="Arial" w:hAnsi="Arial" w:cs="Arial"/>
        </w:rPr>
        <w:t xml:space="preserve"> upraviteljica ne može osigurati potrebnu suradnju za predloženo preuzimanje, stoga se </w:t>
      </w:r>
      <w:r w:rsidRPr="00D729B3">
        <w:rPr>
          <w:rFonts w:ascii="Arial" w:hAnsi="Arial" w:cs="Arial"/>
          <w:bCs/>
        </w:rPr>
        <w:t>protivi prijedlogu vjerovnika Promet-Orkana za pre</w:t>
      </w:r>
      <w:r w:rsidR="0011415A">
        <w:rPr>
          <w:rFonts w:ascii="Arial" w:hAnsi="Arial" w:cs="Arial"/>
          <w:bCs/>
        </w:rPr>
        <w:t>u</w:t>
      </w:r>
      <w:r w:rsidRPr="00D729B3">
        <w:rPr>
          <w:rFonts w:ascii="Arial" w:hAnsi="Arial" w:cs="Arial"/>
          <w:bCs/>
        </w:rPr>
        <w:t>zimanje štićenika Doma.</w:t>
      </w:r>
    </w:p>
    <w:p w:rsidR="00D729B3" w:rsidP="003F6E60" w:rsidRDefault="00D729B3">
      <w:pPr>
        <w:pStyle w:val="Default"/>
        <w:jc w:val="both"/>
        <w:rPr>
          <w:rFonts w:ascii="Arial" w:hAnsi="Arial" w:cs="Arial"/>
          <w:bCs/>
        </w:rPr>
      </w:pPr>
    </w:p>
    <w:p w:rsidR="00D729B3" w:rsidP="00D729B3" w:rsidRDefault="00D729B3">
      <w:pPr>
        <w:pStyle w:val="Default"/>
        <w:jc w:val="both"/>
        <w:rPr>
          <w:rFonts w:ascii="Arial" w:hAnsi="Arial" w:cs="Arial"/>
        </w:rPr>
      </w:pPr>
      <w:r>
        <w:rPr>
          <w:rFonts w:ascii="Arial" w:hAnsi="Arial" w:cs="Arial"/>
          <w:bCs/>
        </w:rPr>
        <w:t xml:space="preserve">Očitujući se po nalogu suda stečajna upraviteljica je podneskom od 7. srpnja 2021. navela da je u posrednom posjedu  i to </w:t>
      </w:r>
      <w:r w:rsidRPr="00D729B3">
        <w:rPr>
          <w:rFonts w:ascii="Arial" w:hAnsi="Arial" w:cs="Arial"/>
        </w:rPr>
        <w:t xml:space="preserve">preko zaposlenika Doma u kojima dužnik obavlja svoju djelatnost, brigu o starijim i nemoćnim osobama. S obzirom da se na </w:t>
      </w:r>
      <w:r>
        <w:rPr>
          <w:rFonts w:ascii="Arial" w:hAnsi="Arial" w:cs="Arial"/>
        </w:rPr>
        <w:t>posjedu nalazi više nekre</w:t>
      </w:r>
      <w:r w:rsidRPr="00D729B3">
        <w:rPr>
          <w:rFonts w:ascii="Arial" w:hAnsi="Arial" w:cs="Arial"/>
        </w:rPr>
        <w:t>tni</w:t>
      </w:r>
      <w:r>
        <w:rPr>
          <w:rFonts w:ascii="Arial" w:hAnsi="Arial" w:cs="Arial"/>
        </w:rPr>
        <w:t>n</w:t>
      </w:r>
      <w:r w:rsidRPr="00D729B3">
        <w:rPr>
          <w:rFonts w:ascii="Arial" w:hAnsi="Arial" w:cs="Arial"/>
        </w:rPr>
        <w:t>a, od kojih osim nekretnine u kojoj se nalazi Dom (stečajna upraviteljica dobila je ključeve koje nikad nije koristila), nalazi se i kuća u kojoj živi dio zaposlenika Doma, te još dvije nekretnine u ruševnom stanju za koje stečajna upraviteljica nije tražila niti dobila ključeve. Cijeli posjed sa nekretninama A, B, C i D, ogra</w:t>
      </w:r>
      <w:r>
        <w:rPr>
          <w:rFonts w:ascii="Arial" w:hAnsi="Arial" w:cs="Arial"/>
        </w:rPr>
        <w:t>đ</w:t>
      </w:r>
      <w:r w:rsidRPr="00D729B3">
        <w:rPr>
          <w:rFonts w:ascii="Arial" w:hAnsi="Arial" w:cs="Arial"/>
        </w:rPr>
        <w:t xml:space="preserve">en je i ulaz je strogo kontroliran. Stečajna upraviteljica uvijek je puštena u Dom od zaposlenika Doma, te ne zna kako se otvara, niti ima ključeve (daljinski) od ulazne rampe. Ulazak u posjed stečajne upraviteljice omogućen je preko djelatnika Doma, te stečajna upraviteljica do sada, nikada nije imala problema s ulaskom na posjed. Stečajna upraviteljica bez djelatnika Doma ne može ući na posjed. </w:t>
      </w:r>
    </w:p>
    <w:p w:rsidRPr="00D729B3" w:rsidR="00D729B3" w:rsidP="00D729B3" w:rsidRDefault="00D729B3">
      <w:pPr>
        <w:pStyle w:val="Default"/>
        <w:jc w:val="both"/>
        <w:rPr>
          <w:rFonts w:ascii="Arial" w:hAnsi="Arial" w:cs="Arial"/>
          <w:bCs/>
        </w:rPr>
      </w:pPr>
      <w:r>
        <w:rPr>
          <w:rFonts w:ascii="Arial" w:hAnsi="Arial" w:cs="Arial"/>
        </w:rPr>
        <w:t xml:space="preserve">U odnosu na potpisnik </w:t>
      </w:r>
      <w:r w:rsidRPr="00D729B3">
        <w:rPr>
          <w:rFonts w:ascii="Arial" w:hAnsi="Arial" w:cs="Arial"/>
        </w:rPr>
        <w:t xml:space="preserve">za raspolaganje sredstvima na računu stečajnog dužnika </w:t>
      </w:r>
      <w:r>
        <w:rPr>
          <w:rFonts w:ascii="Arial" w:hAnsi="Arial" w:cs="Arial"/>
        </w:rPr>
        <w:t>s</w:t>
      </w:r>
      <w:r w:rsidRPr="00D729B3">
        <w:rPr>
          <w:rFonts w:ascii="Arial" w:hAnsi="Arial" w:cs="Arial"/>
        </w:rPr>
        <w:t xml:space="preserve">tečajna upraviteljica </w:t>
      </w:r>
      <w:r>
        <w:rPr>
          <w:rFonts w:ascii="Arial" w:hAnsi="Arial" w:cs="Arial"/>
        </w:rPr>
        <w:t>navodi da je jedini</w:t>
      </w:r>
      <w:r w:rsidRPr="00D729B3">
        <w:rPr>
          <w:rFonts w:ascii="Arial" w:hAnsi="Arial" w:cs="Arial"/>
        </w:rPr>
        <w:t xml:space="preserve"> potpisnik i osoba ovlaštena za raspolaganje sredstvima na računu stečajnog duž</w:t>
      </w:r>
      <w:r>
        <w:rPr>
          <w:rFonts w:ascii="Arial" w:hAnsi="Arial" w:cs="Arial"/>
        </w:rPr>
        <w:t>nika, te da ima k</w:t>
      </w:r>
      <w:r w:rsidRPr="00D729B3">
        <w:rPr>
          <w:rFonts w:ascii="Arial" w:hAnsi="Arial" w:cs="Arial"/>
        </w:rPr>
        <w:t>ontrol</w:t>
      </w:r>
      <w:r>
        <w:rPr>
          <w:rFonts w:ascii="Arial" w:hAnsi="Arial" w:cs="Arial"/>
        </w:rPr>
        <w:t>u</w:t>
      </w:r>
      <w:r w:rsidRPr="00D729B3">
        <w:rPr>
          <w:rFonts w:ascii="Arial" w:hAnsi="Arial" w:cs="Arial"/>
        </w:rPr>
        <w:t xml:space="preserve"> kontrolu nad računom stečajnog dužnika.</w:t>
      </w:r>
    </w:p>
    <w:p w:rsidR="00D729B3" w:rsidP="00D729B3" w:rsidRDefault="00D729B3">
      <w:pPr>
        <w:pStyle w:val="Default"/>
        <w:jc w:val="both"/>
        <w:rPr>
          <w:rFonts w:ascii="Arial" w:hAnsi="Arial" w:cs="Arial"/>
        </w:rPr>
      </w:pPr>
      <w:r w:rsidRPr="00D729B3">
        <w:rPr>
          <w:rFonts w:ascii="Arial" w:hAnsi="Arial" w:cs="Arial"/>
        </w:rPr>
        <w:t>Stečajna upraviteljica nema kontrolu nad prihodima dužnika, koji se uslijed blokade računa koja je započ</w:t>
      </w:r>
      <w:r w:rsidR="00E97C76">
        <w:rPr>
          <w:rFonts w:ascii="Arial" w:hAnsi="Arial" w:cs="Arial"/>
        </w:rPr>
        <w:t xml:space="preserve">eta prije prethodnog postupka </w:t>
      </w:r>
      <w:r w:rsidRPr="00D729B3">
        <w:rPr>
          <w:rFonts w:ascii="Arial" w:hAnsi="Arial" w:cs="Arial"/>
        </w:rPr>
        <w:t>nastavilo i nakon otvaranja računa odnosno otvaranja stečajnog postupka</w:t>
      </w:r>
      <w:r w:rsidR="00E97C76">
        <w:rPr>
          <w:rFonts w:ascii="Arial" w:hAnsi="Arial" w:cs="Arial"/>
        </w:rPr>
        <w:t xml:space="preserve"> te se prihodi uplaćuju preko blagajne</w:t>
      </w:r>
      <w:r w:rsidRPr="00D729B3">
        <w:rPr>
          <w:rFonts w:ascii="Arial" w:hAnsi="Arial" w:cs="Arial"/>
        </w:rPr>
        <w:t xml:space="preserve">. S obzirom da je djelatnicima u uvjetima blokade računa, ostala obveza i briga za starije i nemoćne, djelatnici su razvili sustav naplate sredstva od štićenika Doma preko blagajne, kako štićenici ne bi ostali bez potrebnog. S </w:t>
      </w:r>
      <w:r w:rsidRPr="00D729B3" w:rsidR="00E97C76">
        <w:rPr>
          <w:rFonts w:ascii="Arial" w:hAnsi="Arial" w:cs="Arial"/>
        </w:rPr>
        <w:t>obzirom</w:t>
      </w:r>
      <w:r w:rsidRPr="00D729B3">
        <w:rPr>
          <w:rFonts w:ascii="Arial" w:hAnsi="Arial" w:cs="Arial"/>
        </w:rPr>
        <w:t xml:space="preserve"> da su korisnici Doma prije otvaranja stečaja uplaćivali su novac u blagajnu, corona i epidemiološke mjere nisu olakšale situaciju, te se uhodano </w:t>
      </w:r>
      <w:r w:rsidRPr="00D729B3">
        <w:rPr>
          <w:rFonts w:ascii="Arial" w:hAnsi="Arial" w:cs="Arial"/>
        </w:rPr>
        <w:lastRenderedPageBreak/>
        <w:t xml:space="preserve">poslovanje nastavilo i u stečajnom postupku, bez obzira na poziv stečajne upraviteljice koji je više puta poslan, dostavljen osobno i mail-om, da se </w:t>
      </w:r>
      <w:r w:rsidRPr="00D729B3" w:rsidR="00E97C76">
        <w:rPr>
          <w:rFonts w:ascii="Arial" w:hAnsi="Arial" w:cs="Arial"/>
        </w:rPr>
        <w:t>cjelokupno</w:t>
      </w:r>
      <w:r w:rsidRPr="00D729B3">
        <w:rPr>
          <w:rFonts w:ascii="Arial" w:hAnsi="Arial" w:cs="Arial"/>
        </w:rPr>
        <w:t xml:space="preserve"> poslovanje, odnosno svi prihodi moraju uplaćivati na račun Doma. Ste</w:t>
      </w:r>
      <w:r w:rsidR="00E97C76">
        <w:rPr>
          <w:rFonts w:ascii="Arial" w:hAnsi="Arial" w:cs="Arial"/>
        </w:rPr>
        <w:t>čajna upraviteljica ponovo istič</w:t>
      </w:r>
      <w:r w:rsidRPr="00D729B3">
        <w:rPr>
          <w:rFonts w:ascii="Arial" w:hAnsi="Arial" w:cs="Arial"/>
        </w:rPr>
        <w:t>e, da je trenutno trideset pet štićenika Doma, dobro zbrinuto, da se epidemiološke mjere u Domu o</w:t>
      </w:r>
      <w:r w:rsidR="00E97C76">
        <w:rPr>
          <w:rFonts w:ascii="Arial" w:hAnsi="Arial" w:cs="Arial"/>
        </w:rPr>
        <w:t>dlično provode, te da je stečaj</w:t>
      </w:r>
      <w:r w:rsidRPr="00D729B3">
        <w:rPr>
          <w:rFonts w:ascii="Arial" w:hAnsi="Arial" w:cs="Arial"/>
        </w:rPr>
        <w:t xml:space="preserve">na upraviteljica s </w:t>
      </w:r>
      <w:r w:rsidRPr="00D729B3" w:rsidR="00E97C76">
        <w:rPr>
          <w:rFonts w:ascii="Arial" w:hAnsi="Arial" w:cs="Arial"/>
        </w:rPr>
        <w:t>obzirom</w:t>
      </w:r>
      <w:r w:rsidRPr="00D729B3">
        <w:rPr>
          <w:rFonts w:ascii="Arial" w:hAnsi="Arial" w:cs="Arial"/>
        </w:rPr>
        <w:t xml:space="preserve"> na tešku situaciju, stavila u prioritet brigu o štićenicima Doma koja je besprijekorna. </w:t>
      </w:r>
    </w:p>
    <w:p w:rsidR="00E97C76" w:rsidP="00D729B3" w:rsidRDefault="00E97C76">
      <w:pPr>
        <w:pStyle w:val="Default"/>
        <w:jc w:val="both"/>
        <w:rPr>
          <w:rFonts w:ascii="Arial" w:hAnsi="Arial" w:cs="Arial"/>
        </w:rPr>
      </w:pPr>
    </w:p>
    <w:p w:rsidR="00E97C76" w:rsidP="00D729B3" w:rsidRDefault="00E97C76">
      <w:pPr>
        <w:pStyle w:val="Default"/>
        <w:jc w:val="both"/>
        <w:rPr>
          <w:rFonts w:ascii="Arial" w:hAnsi="Arial" w:cs="Arial"/>
        </w:rPr>
      </w:pPr>
      <w:r>
        <w:rPr>
          <w:rFonts w:ascii="Arial" w:hAnsi="Arial" w:cs="Arial"/>
        </w:rPr>
        <w:t xml:space="preserve">Podneskom od 7. srpnja 2021. vjerovnik Promet Orkan predložio je dopunu dnevnog reda na način da se danas donesu odluke </w:t>
      </w:r>
    </w:p>
    <w:p w:rsidRPr="00E97C76" w:rsidR="00E97C76" w:rsidP="00E97C76" w:rsidRDefault="00E97C76">
      <w:pPr>
        <w:pStyle w:val="Default"/>
        <w:jc w:val="both"/>
        <w:rPr>
          <w:rFonts w:ascii="Arial" w:hAnsi="Arial" w:cs="Arial"/>
        </w:rPr>
      </w:pPr>
      <w:r>
        <w:rPr>
          <w:rFonts w:ascii="Arial" w:hAnsi="Arial" w:cs="Arial"/>
        </w:rPr>
        <w:t xml:space="preserve">"1. </w:t>
      </w:r>
      <w:r w:rsidRPr="00E97C76">
        <w:rPr>
          <w:rFonts w:ascii="Arial" w:hAnsi="Arial" w:cs="Arial"/>
        </w:rPr>
        <w:t>Izvješće stečajnog dužnika o tijeku stečajnoga postupka i stanju stečajne mase</w:t>
      </w:r>
      <w:r w:rsidR="00252185">
        <w:rPr>
          <w:rFonts w:ascii="Arial" w:hAnsi="Arial" w:cs="Arial"/>
        </w:rPr>
        <w:t>.</w:t>
      </w:r>
    </w:p>
    <w:p w:rsidRPr="00E97C76" w:rsidR="00E97C76" w:rsidP="00E97C76" w:rsidRDefault="00E97C76">
      <w:pPr>
        <w:pStyle w:val="Default"/>
        <w:jc w:val="both"/>
        <w:rPr>
          <w:rFonts w:ascii="Arial" w:hAnsi="Arial" w:cs="Arial"/>
        </w:rPr>
      </w:pPr>
      <w:r w:rsidRPr="00E97C76">
        <w:rPr>
          <w:rFonts w:ascii="Arial" w:hAnsi="Arial" w:cs="Arial"/>
        </w:rPr>
        <w:t>2. Donošenje odluke o prestanku rada stečajnog dužnika</w:t>
      </w:r>
      <w:r w:rsidR="00252185">
        <w:rPr>
          <w:rFonts w:ascii="Arial" w:hAnsi="Arial" w:cs="Arial"/>
        </w:rPr>
        <w:t>.</w:t>
      </w:r>
    </w:p>
    <w:p w:rsidRPr="00E97C76" w:rsidR="00E97C76" w:rsidP="00E97C76" w:rsidRDefault="00E97C76">
      <w:pPr>
        <w:pStyle w:val="Default"/>
        <w:jc w:val="both"/>
        <w:rPr>
          <w:rFonts w:ascii="Arial" w:hAnsi="Arial" w:cs="Arial"/>
        </w:rPr>
      </w:pPr>
      <w:r w:rsidRPr="00E97C76">
        <w:rPr>
          <w:rFonts w:ascii="Arial" w:hAnsi="Arial" w:cs="Arial"/>
        </w:rPr>
        <w:t>3. Izjašnjenje vjerovnika o prijedlogu za obustavu i zaključenje stečajnog postupka zbog toga što imovina stečajnog dužnika nije dostatna za pokriće troškova stečajnog postupka</w:t>
      </w:r>
      <w:r w:rsidR="00252185">
        <w:rPr>
          <w:rFonts w:ascii="Arial" w:hAnsi="Arial" w:cs="Arial"/>
        </w:rPr>
        <w:t>.</w:t>
      </w:r>
    </w:p>
    <w:p w:rsidRPr="00E97C76" w:rsidR="00E97C76" w:rsidP="00E97C76" w:rsidRDefault="00E97C76">
      <w:pPr>
        <w:pStyle w:val="Default"/>
        <w:jc w:val="both"/>
        <w:rPr>
          <w:rFonts w:ascii="Arial" w:hAnsi="Arial" w:cs="Arial"/>
        </w:rPr>
      </w:pPr>
      <w:r w:rsidRPr="00E97C76">
        <w:rPr>
          <w:rFonts w:ascii="Arial" w:hAnsi="Arial" w:cs="Arial"/>
        </w:rPr>
        <w:t>4. Donošenje odluke o plaćanju predujma i nastavku parnice P-1793/2019 koja se vodi kod Trgovačkog suda u Zagrebu</w:t>
      </w:r>
      <w:r w:rsidR="00252185">
        <w:rPr>
          <w:rFonts w:ascii="Arial" w:hAnsi="Arial" w:cs="Arial"/>
        </w:rPr>
        <w:t>.</w:t>
      </w:r>
    </w:p>
    <w:p w:rsidR="00E97C76" w:rsidP="00E97C76" w:rsidRDefault="00E97C76">
      <w:pPr>
        <w:pStyle w:val="Default"/>
        <w:jc w:val="both"/>
        <w:rPr>
          <w:rFonts w:ascii="Arial" w:hAnsi="Arial" w:cs="Arial"/>
        </w:rPr>
      </w:pPr>
      <w:r w:rsidRPr="00E97C76">
        <w:rPr>
          <w:rFonts w:ascii="Arial" w:hAnsi="Arial" w:cs="Arial"/>
        </w:rPr>
        <w:t>5. Donošenje odluke o razrješenju Sandre Gregorić Jelinek kao stečajnog upravitelja te imenovanje novog stečajnog u</w:t>
      </w:r>
      <w:r>
        <w:rPr>
          <w:rFonts w:ascii="Arial" w:hAnsi="Arial" w:cs="Arial"/>
        </w:rPr>
        <w:t>pravitelja za stečajnog dužnika"</w:t>
      </w:r>
      <w:r w:rsidR="00252185">
        <w:rPr>
          <w:rFonts w:ascii="Arial" w:hAnsi="Arial" w:cs="Arial"/>
        </w:rPr>
        <w:t>.</w:t>
      </w:r>
    </w:p>
    <w:p w:rsidR="00252185" w:rsidP="00E97C76" w:rsidRDefault="00252185">
      <w:pPr>
        <w:pStyle w:val="Default"/>
        <w:jc w:val="both"/>
        <w:rPr>
          <w:rFonts w:ascii="Arial" w:hAnsi="Arial" w:cs="Arial"/>
        </w:rPr>
      </w:pPr>
    </w:p>
    <w:p w:rsidR="00252185" w:rsidP="00E97C76" w:rsidRDefault="00252185">
      <w:pPr>
        <w:pStyle w:val="Default"/>
        <w:jc w:val="both"/>
        <w:rPr>
          <w:rFonts w:ascii="Arial" w:hAnsi="Arial" w:cs="Arial"/>
        </w:rPr>
      </w:pPr>
      <w:r>
        <w:rPr>
          <w:rFonts w:ascii="Arial" w:hAnsi="Arial" w:cs="Arial"/>
        </w:rPr>
        <w:t xml:space="preserve">Punomoćnica vjerovnika Proemt Orkan navodi da ispravlja prijedlog točke 5, pa predlaže da se na današnjoj skupštini u stvari donese odluka o imenovanju novog stečajnog upravitelja i to Hrvoja Kureleca koji se nalazi na listi A stečajnih upravitelja za Trgovački sud u Zagrebu. </w:t>
      </w:r>
    </w:p>
    <w:p w:rsidR="00E97C76" w:rsidP="00E97C76" w:rsidRDefault="00E97C76">
      <w:pPr>
        <w:pStyle w:val="Default"/>
        <w:jc w:val="both"/>
        <w:rPr>
          <w:rFonts w:ascii="Arial" w:hAnsi="Arial" w:cs="Arial"/>
        </w:rPr>
      </w:pPr>
    </w:p>
    <w:p w:rsidRPr="00E97C76" w:rsidR="00C8751A" w:rsidP="00E97C76" w:rsidRDefault="00E97C76">
      <w:pPr>
        <w:pStyle w:val="Default"/>
        <w:jc w:val="both"/>
        <w:rPr>
          <w:rFonts w:ascii="Arial" w:hAnsi="Arial" w:cs="Arial"/>
        </w:rPr>
      </w:pPr>
      <w:r>
        <w:rPr>
          <w:rFonts w:ascii="Arial" w:hAnsi="Arial" w:cs="Arial"/>
        </w:rPr>
        <w:t>Podneskom od 7. srpnja 2021. Maj</w:t>
      </w:r>
      <w:r w:rsidR="00252185">
        <w:rPr>
          <w:rFonts w:ascii="Arial" w:hAnsi="Arial" w:cs="Arial"/>
        </w:rPr>
        <w:t>a</w:t>
      </w:r>
      <w:r>
        <w:rPr>
          <w:rFonts w:ascii="Arial" w:hAnsi="Arial" w:cs="Arial"/>
        </w:rPr>
        <w:t xml:space="preserve"> Romić i Ruža Jugović podnijele su prigovor na izvješće stečajne upraviteljice i podržali njezin dosadašnji rad. </w:t>
      </w:r>
    </w:p>
    <w:p w:rsidR="00C8751A" w:rsidP="00B35EFA" w:rsidRDefault="00C8751A">
      <w:pPr>
        <w:numPr>
          <w:ilvl w:val="12"/>
          <w:numId w:val="0"/>
        </w:numPr>
        <w:jc w:val="both"/>
        <w:rPr>
          <w:rFonts w:ascii="Arial" w:hAnsi="Arial" w:cs="Arial"/>
          <w:sz w:val="24"/>
          <w:szCs w:val="24"/>
          <w:highlight w:val="lightGray"/>
        </w:rPr>
      </w:pPr>
    </w:p>
    <w:p w:rsidR="00C8751A" w:rsidP="00B35EFA" w:rsidRDefault="00252185">
      <w:pPr>
        <w:numPr>
          <w:ilvl w:val="12"/>
          <w:numId w:val="0"/>
        </w:numPr>
        <w:jc w:val="both"/>
        <w:rPr>
          <w:rFonts w:ascii="Arial" w:hAnsi="Arial" w:cs="Arial"/>
          <w:bCs/>
          <w:sz w:val="24"/>
          <w:szCs w:val="24"/>
        </w:rPr>
      </w:pPr>
      <w:r>
        <w:rPr>
          <w:rFonts w:ascii="Arial" w:hAnsi="Arial" w:cs="Arial"/>
          <w:bCs/>
          <w:sz w:val="24"/>
          <w:szCs w:val="24"/>
        </w:rPr>
        <w:t>Sud donosi</w:t>
      </w:r>
    </w:p>
    <w:p w:rsidR="00252185" w:rsidP="00B35EFA" w:rsidRDefault="00252185">
      <w:pPr>
        <w:numPr>
          <w:ilvl w:val="12"/>
          <w:numId w:val="0"/>
        </w:numPr>
        <w:jc w:val="both"/>
        <w:rPr>
          <w:rFonts w:ascii="Arial" w:hAnsi="Arial" w:cs="Arial"/>
          <w:bCs/>
          <w:sz w:val="24"/>
          <w:szCs w:val="24"/>
        </w:rPr>
      </w:pP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r>
      <w:r>
        <w:rPr>
          <w:rFonts w:ascii="Arial" w:hAnsi="Arial" w:cs="Arial"/>
          <w:bCs/>
          <w:sz w:val="24"/>
          <w:szCs w:val="24"/>
        </w:rPr>
        <w:tab/>
        <w:t>Rješenje</w:t>
      </w:r>
    </w:p>
    <w:p w:rsidR="00252185" w:rsidP="00B35EFA" w:rsidRDefault="00252185">
      <w:pPr>
        <w:numPr>
          <w:ilvl w:val="12"/>
          <w:numId w:val="0"/>
        </w:numPr>
        <w:jc w:val="both"/>
        <w:rPr>
          <w:rFonts w:ascii="Arial" w:hAnsi="Arial" w:cs="Arial"/>
          <w:bCs/>
          <w:sz w:val="24"/>
          <w:szCs w:val="24"/>
        </w:rPr>
      </w:pPr>
    </w:p>
    <w:p w:rsidR="00252185" w:rsidP="00252185" w:rsidRDefault="00252185">
      <w:pPr>
        <w:pStyle w:val="Default"/>
        <w:jc w:val="both"/>
        <w:rPr>
          <w:rFonts w:ascii="Arial" w:hAnsi="Arial" w:cs="Arial"/>
        </w:rPr>
      </w:pPr>
      <w:r>
        <w:rPr>
          <w:rFonts w:ascii="Arial" w:hAnsi="Arial" w:cs="Arial"/>
          <w:bCs/>
        </w:rPr>
        <w:t xml:space="preserve">Ne prihvaća se prijedlog vjerovnika Promet Orkan za dopunu dnevnog reda na način da se donese odluka skupštine vjerovnika o izjašnjenju </w:t>
      </w:r>
      <w:r w:rsidRPr="00E97C76">
        <w:rPr>
          <w:rFonts w:ascii="Arial" w:hAnsi="Arial" w:cs="Arial"/>
        </w:rPr>
        <w:t>vjerovnika o prijedlogu za obustavu i zaključenje stečajnog postupka zbog toga što imovina stečajnog dužnika nije dostatna za pokriće troškova stečajnog postupka</w:t>
      </w:r>
      <w:r>
        <w:rPr>
          <w:rFonts w:ascii="Arial" w:hAnsi="Arial" w:cs="Arial"/>
        </w:rPr>
        <w:t>.</w:t>
      </w:r>
    </w:p>
    <w:p w:rsidR="00252185" w:rsidP="00252185" w:rsidRDefault="00252185">
      <w:pPr>
        <w:pStyle w:val="Default"/>
        <w:jc w:val="both"/>
        <w:rPr>
          <w:rFonts w:ascii="Arial" w:hAnsi="Arial" w:cs="Arial"/>
        </w:rPr>
      </w:pPr>
    </w:p>
    <w:p w:rsidR="00252185" w:rsidP="00252185" w:rsidRDefault="00252185">
      <w:pPr>
        <w:pStyle w:val="Default"/>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Obrazloženje</w:t>
      </w:r>
    </w:p>
    <w:p w:rsidR="00252185" w:rsidP="00252185" w:rsidRDefault="00252185">
      <w:pPr>
        <w:pStyle w:val="Default"/>
        <w:jc w:val="both"/>
        <w:rPr>
          <w:rFonts w:ascii="Arial" w:hAnsi="Arial" w:cs="Arial"/>
        </w:rPr>
      </w:pPr>
    </w:p>
    <w:p w:rsidR="00252185" w:rsidP="00252185" w:rsidRDefault="00252185">
      <w:pPr>
        <w:pStyle w:val="Default"/>
        <w:jc w:val="both"/>
        <w:rPr>
          <w:rFonts w:ascii="Arial" w:hAnsi="Arial" w:cs="Arial"/>
        </w:rPr>
      </w:pPr>
      <w:r>
        <w:rPr>
          <w:rFonts w:ascii="Arial" w:hAnsi="Arial" w:cs="Arial"/>
        </w:rPr>
        <w:t xml:space="preserve">Budući da vjerovnici nisu ovlašteni predlagatelji donošenje odluke o obustavi i zaključenju stečajnog postupka , a sve to u smisli odredbe čl. 293. Stečajnog zakona odlučeno je kao u izreci rješenja. </w:t>
      </w:r>
    </w:p>
    <w:p w:rsidR="00252185" w:rsidP="00252185" w:rsidRDefault="00252185">
      <w:pPr>
        <w:pStyle w:val="Default"/>
        <w:jc w:val="both"/>
        <w:rPr>
          <w:rFonts w:ascii="Arial" w:hAnsi="Arial" w:cs="Arial"/>
        </w:rPr>
      </w:pPr>
    </w:p>
    <w:p w:rsidR="00252185" w:rsidP="00252185" w:rsidRDefault="00252185">
      <w:pPr>
        <w:pStyle w:val="Default"/>
        <w:jc w:val="both"/>
        <w:rPr>
          <w:rFonts w:ascii="Arial" w:hAnsi="Arial" w:cs="Arial"/>
        </w:rPr>
      </w:pPr>
      <w:r>
        <w:rPr>
          <w:rFonts w:ascii="Arial" w:hAnsi="Arial" w:cs="Arial"/>
        </w:rPr>
        <w:t xml:space="preserve">Punomoćnica vjerovnika Promet Orkan izjavljuje žalbu protiv rješenja kojim sud nije prihvatio prijedlog vjerovnika za </w:t>
      </w:r>
      <w:r>
        <w:rPr>
          <w:rFonts w:ascii="Arial" w:hAnsi="Arial" w:cs="Arial"/>
          <w:bCs/>
        </w:rPr>
        <w:t xml:space="preserve">dopunu dnevnog reda na način da se donese odluka skupštine vjerovnika o izjašnjenju </w:t>
      </w:r>
      <w:r w:rsidRPr="00E97C76">
        <w:rPr>
          <w:rFonts w:ascii="Arial" w:hAnsi="Arial" w:cs="Arial"/>
        </w:rPr>
        <w:t xml:space="preserve">vjerovnika o prijedlogu za </w:t>
      </w:r>
      <w:r w:rsidRPr="00E97C76">
        <w:rPr>
          <w:rFonts w:ascii="Arial" w:hAnsi="Arial" w:cs="Arial"/>
        </w:rPr>
        <w:lastRenderedPageBreak/>
        <w:t>obustavu i zaključenje stečajnog postupka zbog toga što imovina stečajnog dužnika nije dostatna za pokriće troškova stečajnog postupka</w:t>
      </w:r>
      <w:r>
        <w:rPr>
          <w:rFonts w:ascii="Arial" w:hAnsi="Arial" w:cs="Arial"/>
        </w:rPr>
        <w:t>.</w:t>
      </w:r>
    </w:p>
    <w:p w:rsidRPr="00252185" w:rsidR="00252185" w:rsidP="00252185" w:rsidRDefault="00252185">
      <w:pPr>
        <w:pStyle w:val="Default"/>
        <w:jc w:val="both"/>
        <w:rPr>
          <w:rFonts w:ascii="Arial" w:hAnsi="Arial" w:cs="Arial"/>
        </w:rPr>
      </w:pPr>
    </w:p>
    <w:p w:rsidRPr="00E97C76" w:rsidR="00D162CE" w:rsidP="00E00C8E" w:rsidRDefault="00B65915">
      <w:pPr>
        <w:jc w:val="both"/>
        <w:rPr>
          <w:rFonts w:ascii="Arial" w:hAnsi="Arial" w:cs="Arial"/>
          <w:sz w:val="24"/>
          <w:szCs w:val="24"/>
        </w:rPr>
      </w:pPr>
      <w:r w:rsidRPr="00E97C76">
        <w:rPr>
          <w:rFonts w:ascii="Arial" w:hAnsi="Arial" w:cs="Arial"/>
          <w:sz w:val="24"/>
          <w:szCs w:val="24"/>
        </w:rPr>
        <w:t>S</w:t>
      </w:r>
      <w:r w:rsidRPr="00E97C76" w:rsidR="00D162CE">
        <w:rPr>
          <w:rFonts w:ascii="Arial" w:hAnsi="Arial" w:cs="Arial"/>
          <w:sz w:val="24"/>
          <w:szCs w:val="24"/>
        </w:rPr>
        <w:t xml:space="preserve">udac upoznaje nazočne da prema čl. </w:t>
      </w:r>
      <w:r w:rsidRPr="00E97C76" w:rsidR="00D865D4">
        <w:rPr>
          <w:rFonts w:ascii="Arial" w:hAnsi="Arial" w:cs="Arial"/>
          <w:sz w:val="24"/>
          <w:szCs w:val="24"/>
        </w:rPr>
        <w:t>106. st.</w:t>
      </w:r>
      <w:r w:rsidRPr="00E97C76" w:rsidR="00D162CE">
        <w:rPr>
          <w:rFonts w:ascii="Arial" w:hAnsi="Arial" w:cs="Arial"/>
          <w:sz w:val="24"/>
          <w:szCs w:val="24"/>
        </w:rPr>
        <w:t xml:space="preserve"> 1. Stečajnog zakona pravo glasa imaju </w:t>
      </w:r>
      <w:r w:rsidRPr="00E97C76" w:rsidR="00D865D4">
        <w:rPr>
          <w:rFonts w:ascii="Arial" w:hAnsi="Arial" w:cs="Arial"/>
          <w:sz w:val="24"/>
          <w:szCs w:val="24"/>
        </w:rPr>
        <w:t>na skupštini vjerovnika imaju stečajni vjerovnici čije su tražbine utvrđene</w:t>
      </w:r>
      <w:r w:rsidRPr="00E97C76" w:rsidR="00D162CE">
        <w:rPr>
          <w:rFonts w:ascii="Arial" w:hAnsi="Arial" w:cs="Arial"/>
          <w:sz w:val="24"/>
          <w:szCs w:val="24"/>
        </w:rPr>
        <w:t xml:space="preserve">. Vjerovnici nižih isplatnih redova nemaju pravo glasa. </w:t>
      </w:r>
    </w:p>
    <w:p w:rsidRPr="00E97C76" w:rsidR="00D162CE" w:rsidP="00D162CE" w:rsidRDefault="00D162CE">
      <w:pPr>
        <w:jc w:val="both"/>
        <w:rPr>
          <w:rFonts w:ascii="Arial" w:hAnsi="Arial" w:cs="Arial"/>
          <w:sz w:val="24"/>
          <w:szCs w:val="24"/>
        </w:rPr>
      </w:pPr>
      <w:r w:rsidRPr="00E97C76">
        <w:rPr>
          <w:rFonts w:ascii="Arial" w:hAnsi="Arial" w:cs="Arial"/>
          <w:sz w:val="24"/>
          <w:szCs w:val="24"/>
        </w:rPr>
        <w:tab/>
      </w:r>
      <w:r w:rsidRPr="00E97C76">
        <w:rPr>
          <w:rFonts w:ascii="Arial" w:hAnsi="Arial" w:cs="Arial"/>
          <w:sz w:val="24"/>
          <w:szCs w:val="24"/>
        </w:rPr>
        <w:tab/>
      </w:r>
    </w:p>
    <w:p w:rsidRPr="00E97C76" w:rsidR="00D162CE" w:rsidP="00E00C8E" w:rsidRDefault="00D865D4">
      <w:pPr>
        <w:jc w:val="both"/>
        <w:rPr>
          <w:rFonts w:ascii="Arial" w:hAnsi="Arial" w:cs="Arial"/>
          <w:sz w:val="24"/>
          <w:szCs w:val="24"/>
        </w:rPr>
      </w:pPr>
      <w:r w:rsidRPr="00E97C76">
        <w:rPr>
          <w:rFonts w:ascii="Arial" w:hAnsi="Arial" w:cs="Arial"/>
          <w:sz w:val="24"/>
          <w:szCs w:val="24"/>
        </w:rPr>
        <w:t>Smatrat će se da razlučni vjerovnik ima pravo glasa za dio svoje tražbine osigurane razlučnim pravom koju je prijavio u stečajnom postupku kao stečajni vjerovnik, iako je ta njegova tražbina osporena, ako je osigurana razlučnim pravom upisanim u javnoj knjizi, osim ako dužnik javnom ili javno ovjerovljenom ispravom ne dokaže prestanak postojanja tražbine (čl. 106. st. 3</w:t>
      </w:r>
      <w:r w:rsidRPr="00E97C76" w:rsidR="00D162CE">
        <w:rPr>
          <w:rFonts w:ascii="Arial" w:hAnsi="Arial" w:cs="Arial"/>
          <w:sz w:val="24"/>
          <w:szCs w:val="24"/>
        </w:rPr>
        <w:t>.</w:t>
      </w:r>
      <w:r w:rsidRPr="00E97C76">
        <w:rPr>
          <w:rFonts w:ascii="Arial" w:hAnsi="Arial" w:cs="Arial"/>
          <w:sz w:val="24"/>
          <w:szCs w:val="24"/>
        </w:rPr>
        <w:t xml:space="preserve"> Stečajnog zakona</w:t>
      </w:r>
      <w:r w:rsidRPr="00E97C76" w:rsidR="00D162CE">
        <w:rPr>
          <w:rFonts w:ascii="Arial" w:hAnsi="Arial" w:cs="Arial"/>
          <w:sz w:val="24"/>
          <w:szCs w:val="24"/>
        </w:rPr>
        <w:t>)</w:t>
      </w:r>
      <w:r w:rsidRPr="00E97C76">
        <w:rPr>
          <w:rFonts w:ascii="Arial" w:hAnsi="Arial" w:cs="Arial"/>
          <w:sz w:val="24"/>
          <w:szCs w:val="24"/>
        </w:rPr>
        <w:t>.</w:t>
      </w:r>
    </w:p>
    <w:p w:rsidRPr="00E97C76" w:rsidR="00D162CE" w:rsidP="00D162CE" w:rsidRDefault="00D162CE">
      <w:pPr>
        <w:jc w:val="both"/>
        <w:rPr>
          <w:rFonts w:ascii="Arial" w:hAnsi="Arial" w:cs="Arial"/>
          <w:sz w:val="24"/>
          <w:szCs w:val="24"/>
        </w:rPr>
      </w:pPr>
    </w:p>
    <w:p w:rsidRPr="00E97C76" w:rsidR="00D162CE" w:rsidP="00E00C8E" w:rsidRDefault="00D865D4">
      <w:pPr>
        <w:jc w:val="both"/>
        <w:rPr>
          <w:rFonts w:ascii="Arial" w:hAnsi="Arial" w:cs="Arial"/>
          <w:sz w:val="24"/>
          <w:szCs w:val="24"/>
        </w:rPr>
      </w:pPr>
      <w:r w:rsidRPr="00E97C76">
        <w:rPr>
          <w:rFonts w:ascii="Arial" w:hAnsi="Arial" w:cs="Arial"/>
          <w:sz w:val="24"/>
          <w:szCs w:val="24"/>
        </w:rPr>
        <w:t>Vjerovnicima osporenih tražbina, i ako nisu ispunjene pretpostavke iz čl. 106. st. 2. i 3. Stečajnog zakona, priznat će se pravo glasa ako se na skupštini vjerovnika stečajni upravitelj i nazočni vjerovnici s pravom glasa tako sporazumiju. Ako se sporazum ne može postići, o tome odlučuje sud na skupštini rješenjem protiv kojeg nije dopuštena posebna žalba</w:t>
      </w:r>
      <w:r w:rsidRPr="00E97C76" w:rsidR="00D162CE">
        <w:rPr>
          <w:rFonts w:ascii="Arial" w:hAnsi="Arial" w:cs="Arial"/>
          <w:sz w:val="24"/>
          <w:szCs w:val="24"/>
        </w:rPr>
        <w:t xml:space="preserve">. (čl. </w:t>
      </w:r>
      <w:r w:rsidRPr="00E97C76">
        <w:rPr>
          <w:rFonts w:ascii="Arial" w:hAnsi="Arial" w:cs="Arial"/>
          <w:sz w:val="24"/>
          <w:szCs w:val="24"/>
        </w:rPr>
        <w:t>106 st. 4</w:t>
      </w:r>
      <w:r w:rsidRPr="00E97C76" w:rsidR="00D162CE">
        <w:rPr>
          <w:rFonts w:ascii="Arial" w:hAnsi="Arial" w:cs="Arial"/>
          <w:sz w:val="24"/>
          <w:szCs w:val="24"/>
        </w:rPr>
        <w:t>.</w:t>
      </w:r>
      <w:r w:rsidRPr="00E97C76">
        <w:rPr>
          <w:rFonts w:ascii="Arial" w:hAnsi="Arial" w:cs="Arial"/>
          <w:sz w:val="24"/>
          <w:szCs w:val="24"/>
        </w:rPr>
        <w:t xml:space="preserve"> Stečajnog zakona</w:t>
      </w:r>
      <w:r w:rsidRPr="00E97C76" w:rsidR="00D162CE">
        <w:rPr>
          <w:rFonts w:ascii="Arial" w:hAnsi="Arial" w:cs="Arial"/>
          <w:sz w:val="24"/>
          <w:szCs w:val="24"/>
        </w:rPr>
        <w:t>).</w:t>
      </w:r>
    </w:p>
    <w:p w:rsidRPr="00E97C76" w:rsidR="00D162CE" w:rsidP="00923791" w:rsidRDefault="00D162CE">
      <w:pPr>
        <w:numPr>
          <w:ilvl w:val="12"/>
          <w:numId w:val="0"/>
        </w:numPr>
        <w:ind w:firstLine="720"/>
        <w:jc w:val="both"/>
        <w:rPr>
          <w:rFonts w:ascii="Arial" w:hAnsi="Arial" w:cs="Arial"/>
          <w:bCs/>
          <w:sz w:val="24"/>
          <w:szCs w:val="24"/>
        </w:rPr>
      </w:pPr>
    </w:p>
    <w:p w:rsidR="0011067C" w:rsidP="00E00C8E" w:rsidRDefault="0011067C">
      <w:pPr>
        <w:numPr>
          <w:ilvl w:val="12"/>
          <w:numId w:val="0"/>
        </w:numPr>
        <w:jc w:val="both"/>
        <w:rPr>
          <w:rFonts w:ascii="Arial" w:hAnsi="Arial" w:cs="Arial"/>
          <w:bCs/>
          <w:sz w:val="24"/>
          <w:szCs w:val="24"/>
        </w:rPr>
      </w:pPr>
      <w:r w:rsidRPr="00E97C76">
        <w:rPr>
          <w:rFonts w:ascii="Arial" w:hAnsi="Arial" w:cs="Arial"/>
          <w:bCs/>
          <w:sz w:val="24"/>
          <w:szCs w:val="24"/>
        </w:rPr>
        <w:t xml:space="preserve">Na temelju čl. </w:t>
      </w:r>
      <w:r w:rsidRPr="00E97C76" w:rsidR="00D865D4">
        <w:rPr>
          <w:rFonts w:ascii="Arial" w:hAnsi="Arial" w:cs="Arial"/>
          <w:bCs/>
          <w:sz w:val="24"/>
          <w:szCs w:val="24"/>
        </w:rPr>
        <w:t xml:space="preserve">105. st. 2. </w:t>
      </w:r>
      <w:r w:rsidRPr="00E97C76" w:rsidR="00853FF6">
        <w:rPr>
          <w:rFonts w:ascii="Arial" w:hAnsi="Arial" w:cs="Arial"/>
          <w:bCs/>
          <w:sz w:val="24"/>
          <w:szCs w:val="24"/>
        </w:rPr>
        <w:t xml:space="preserve"> Stečajnog zak</w:t>
      </w:r>
      <w:r w:rsidRPr="00E97C76" w:rsidR="00D865D4">
        <w:rPr>
          <w:rFonts w:ascii="Arial" w:hAnsi="Arial" w:cs="Arial"/>
          <w:bCs/>
          <w:sz w:val="24"/>
          <w:szCs w:val="24"/>
        </w:rPr>
        <w:t>ona</w:t>
      </w:r>
      <w:r w:rsidRPr="00E97C76">
        <w:rPr>
          <w:rFonts w:ascii="Arial" w:hAnsi="Arial" w:cs="Arial"/>
          <w:bCs/>
          <w:sz w:val="24"/>
          <w:szCs w:val="24"/>
        </w:rPr>
        <w:t xml:space="preserve"> </w:t>
      </w:r>
      <w:r w:rsidRPr="00E97C76" w:rsidR="00D865D4">
        <w:rPr>
          <w:rFonts w:ascii="Arial" w:hAnsi="Arial" w:cs="Arial"/>
          <w:bCs/>
          <w:sz w:val="24"/>
          <w:szCs w:val="24"/>
        </w:rPr>
        <w:t>smatrat će se da je na skupštini vjerovnika odluka donesena ako zbroj iznosa tražbina stečajnih vjerovnika koji su glasovali za neku odluku iznosi više od zbroja iznosa tražbina vjerovnika koji su glasovali protiv te odluke, ako ovim Zakonom za donošenje pojedine odluke nije drukčije određeno</w:t>
      </w:r>
      <w:r w:rsidRPr="00E97C76" w:rsidR="0000625B">
        <w:rPr>
          <w:rFonts w:ascii="Arial" w:hAnsi="Arial" w:cs="Arial"/>
          <w:bCs/>
          <w:sz w:val="24"/>
          <w:szCs w:val="24"/>
        </w:rPr>
        <w:t>.</w:t>
      </w:r>
    </w:p>
    <w:p w:rsidR="0080614F" w:rsidP="00E00C8E" w:rsidRDefault="0080614F">
      <w:pPr>
        <w:numPr>
          <w:ilvl w:val="12"/>
          <w:numId w:val="0"/>
        </w:numPr>
        <w:jc w:val="both"/>
        <w:rPr>
          <w:rFonts w:ascii="Arial" w:hAnsi="Arial" w:cs="Arial"/>
          <w:bCs/>
          <w:sz w:val="24"/>
          <w:szCs w:val="24"/>
        </w:rPr>
      </w:pPr>
    </w:p>
    <w:p w:rsidR="0080614F" w:rsidP="00E00C8E" w:rsidRDefault="0080614F">
      <w:pPr>
        <w:numPr>
          <w:ilvl w:val="12"/>
          <w:numId w:val="0"/>
        </w:numPr>
        <w:jc w:val="both"/>
        <w:rPr>
          <w:rFonts w:ascii="Arial" w:hAnsi="Arial" w:cs="Arial"/>
          <w:bCs/>
          <w:sz w:val="24"/>
          <w:szCs w:val="24"/>
        </w:rPr>
      </w:pPr>
      <w:r>
        <w:rPr>
          <w:rFonts w:ascii="Arial" w:hAnsi="Arial" w:cs="Arial"/>
          <w:bCs/>
          <w:sz w:val="24"/>
          <w:szCs w:val="24"/>
        </w:rPr>
        <w:t xml:space="preserve">Prije glasovanja pun. Mirela Frlan navodi da je ŽS U Zadru 26. Svibnja 2021. Odbio žalbu vjerovnika Đinkić i Promet Orkana i potvrdio rješenje OS Novi Zagreb o odbijanju njihovih zahtjeva za sudjelovanje u ostavinskom postupku, koje rješenje je primila 2. Srpnja 2021, i predaje ga sudu na današnjem ročištu. Navodi da očekuje zbog toga pravomoćno rješenje o nasljeđivanju posebno s toga zbog toga što je podnijela požurnici Općinskom sudu. Kako se očekuje pravomoćnost rješenja i samim time rasprava o ostatku prijavljene tražbine pokojne Natalije Ivančević u ovom postupku, odnosno njezinih nasljednika predlaže na kratko zastati sa donošenjem odluke o prijedlogu za obustavu poslovanja, budući da u ovome času s obzirom na broj glasova kojima raspolažu niti ne mogu biti od utjecaja na donošenje odluke ukazujući pritom da sud do sada niti nije u cijelosti odlučio o svim prijavljenim tražbinama. </w:t>
      </w:r>
    </w:p>
    <w:p w:rsidR="0019667F" w:rsidP="00E00C8E" w:rsidRDefault="0019667F">
      <w:pPr>
        <w:numPr>
          <w:ilvl w:val="12"/>
          <w:numId w:val="0"/>
        </w:numPr>
        <w:jc w:val="both"/>
        <w:rPr>
          <w:rFonts w:ascii="Arial" w:hAnsi="Arial" w:cs="Arial"/>
          <w:bCs/>
          <w:sz w:val="24"/>
          <w:szCs w:val="24"/>
        </w:rPr>
      </w:pPr>
    </w:p>
    <w:p w:rsidR="0019667F" w:rsidP="00E00C8E" w:rsidRDefault="0019667F">
      <w:pPr>
        <w:numPr>
          <w:ilvl w:val="12"/>
          <w:numId w:val="0"/>
        </w:numPr>
        <w:jc w:val="both"/>
        <w:rPr>
          <w:rFonts w:ascii="Arial" w:hAnsi="Arial" w:cs="Arial"/>
          <w:bCs/>
          <w:sz w:val="24"/>
          <w:szCs w:val="24"/>
        </w:rPr>
      </w:pPr>
      <w:r>
        <w:rPr>
          <w:rFonts w:ascii="Arial" w:hAnsi="Arial" w:cs="Arial"/>
          <w:bCs/>
          <w:sz w:val="24"/>
          <w:szCs w:val="24"/>
        </w:rPr>
        <w:t>Osim toga pun. Mirela Frlan ukazuje i na to da je u tijeku postupka radi utvrđivanja bračne stečevine između ranijih bračnih drugova Đinkić koji je pred ovim sudom kao i mjera započeo 2021. Godine, Ovr-137/2021 i P-</w:t>
      </w:r>
      <w:r w:rsidR="0020663B">
        <w:rPr>
          <w:rFonts w:ascii="Arial" w:hAnsi="Arial" w:cs="Arial"/>
          <w:bCs/>
          <w:sz w:val="24"/>
          <w:szCs w:val="24"/>
        </w:rPr>
        <w:t>1007/2021</w:t>
      </w:r>
      <w:r>
        <w:rPr>
          <w:rFonts w:ascii="Arial" w:hAnsi="Arial" w:cs="Arial"/>
          <w:bCs/>
          <w:sz w:val="24"/>
          <w:szCs w:val="24"/>
        </w:rPr>
        <w:t>.</w:t>
      </w:r>
      <w:r w:rsidR="00A2374E">
        <w:rPr>
          <w:rFonts w:ascii="Arial" w:hAnsi="Arial" w:cs="Arial"/>
          <w:bCs/>
          <w:sz w:val="24"/>
          <w:szCs w:val="24"/>
        </w:rPr>
        <w:t xml:space="preserve"> U tim postupcima predmet utvrđivanja bračne stečevine jesu i nekretnine u kojim stečajni dužnik u ovom času i dalje obavlja svoju djelatnost. </w:t>
      </w:r>
    </w:p>
    <w:p w:rsidR="005C4A02" w:rsidP="00E00C8E" w:rsidRDefault="005C4A02">
      <w:pPr>
        <w:numPr>
          <w:ilvl w:val="12"/>
          <w:numId w:val="0"/>
        </w:numPr>
        <w:jc w:val="both"/>
        <w:rPr>
          <w:rFonts w:ascii="Arial" w:hAnsi="Arial" w:cs="Arial"/>
          <w:bCs/>
          <w:sz w:val="24"/>
          <w:szCs w:val="24"/>
        </w:rPr>
      </w:pPr>
    </w:p>
    <w:p w:rsidR="005C4A02" w:rsidP="00E00C8E" w:rsidRDefault="005C4A02">
      <w:pPr>
        <w:numPr>
          <w:ilvl w:val="12"/>
          <w:numId w:val="0"/>
        </w:numPr>
        <w:jc w:val="both"/>
        <w:rPr>
          <w:rFonts w:ascii="Arial" w:hAnsi="Arial" w:cs="Arial"/>
          <w:bCs/>
          <w:sz w:val="24"/>
          <w:szCs w:val="24"/>
        </w:rPr>
      </w:pPr>
      <w:r>
        <w:rPr>
          <w:rFonts w:ascii="Arial" w:hAnsi="Arial" w:cs="Arial"/>
          <w:bCs/>
          <w:sz w:val="24"/>
          <w:szCs w:val="24"/>
        </w:rPr>
        <w:lastRenderedPageBreak/>
        <w:t>S obzirom na okolnost da Dom za umirovljenike i dalje obavlja djelatnost za što j je ovlašten (čl 217. SZ-a) obzirom na okolnost da u domu trenutno je na skrbi 35 štićenika a da ovaj sud zbog postupka nasljeđivanja koji je pravomoćan još uvijek nije donio rješenje o prijavljenim tražbinama.</w:t>
      </w:r>
    </w:p>
    <w:p w:rsidR="00CF61A0" w:rsidP="00E00C8E" w:rsidRDefault="00CF61A0">
      <w:pPr>
        <w:numPr>
          <w:ilvl w:val="12"/>
          <w:numId w:val="0"/>
        </w:numPr>
        <w:jc w:val="both"/>
        <w:rPr>
          <w:rFonts w:ascii="Arial" w:hAnsi="Arial" w:cs="Arial"/>
          <w:bCs/>
          <w:sz w:val="24"/>
          <w:szCs w:val="24"/>
        </w:rPr>
      </w:pPr>
    </w:p>
    <w:p w:rsidR="005C4A02" w:rsidP="00E00C8E" w:rsidRDefault="005C4A02">
      <w:pPr>
        <w:numPr>
          <w:ilvl w:val="12"/>
          <w:numId w:val="0"/>
        </w:numPr>
        <w:jc w:val="both"/>
        <w:rPr>
          <w:rFonts w:ascii="Arial" w:hAnsi="Arial" w:cs="Arial"/>
          <w:bCs/>
          <w:sz w:val="24"/>
          <w:szCs w:val="24"/>
        </w:rPr>
      </w:pPr>
    </w:p>
    <w:p w:rsidR="005C4A02" w:rsidP="00E00C8E" w:rsidRDefault="005C4A02">
      <w:pPr>
        <w:numPr>
          <w:ilvl w:val="12"/>
          <w:numId w:val="0"/>
        </w:numPr>
        <w:jc w:val="both"/>
        <w:rPr>
          <w:rFonts w:ascii="Arial" w:hAnsi="Arial" w:cs="Arial"/>
          <w:bCs/>
          <w:sz w:val="24"/>
          <w:szCs w:val="24"/>
        </w:rPr>
      </w:pPr>
      <w:r>
        <w:rPr>
          <w:rFonts w:ascii="Arial" w:hAnsi="Arial" w:cs="Arial"/>
          <w:bCs/>
          <w:sz w:val="24"/>
          <w:szCs w:val="24"/>
        </w:rPr>
        <w:t>Sud donosi</w:t>
      </w:r>
    </w:p>
    <w:p w:rsidRPr="00CF61A0" w:rsidR="005C4A02" w:rsidP="00E00C8E" w:rsidRDefault="005C4A02">
      <w:pPr>
        <w:numPr>
          <w:ilvl w:val="12"/>
          <w:numId w:val="0"/>
        </w:numPr>
        <w:jc w:val="both"/>
        <w:rPr>
          <w:rFonts w:ascii="Arial" w:hAnsi="Arial" w:cs="Arial"/>
          <w:bCs/>
          <w:sz w:val="24"/>
          <w:szCs w:val="24"/>
        </w:rPr>
      </w:pPr>
      <w:r w:rsidRPr="00CF61A0">
        <w:rPr>
          <w:rFonts w:ascii="Arial" w:hAnsi="Arial" w:cs="Arial"/>
          <w:bCs/>
          <w:sz w:val="24"/>
          <w:szCs w:val="24"/>
        </w:rPr>
        <w:tab/>
      </w:r>
      <w:r w:rsidRPr="00CF61A0">
        <w:rPr>
          <w:rFonts w:ascii="Arial" w:hAnsi="Arial" w:cs="Arial"/>
          <w:bCs/>
          <w:sz w:val="24"/>
          <w:szCs w:val="24"/>
        </w:rPr>
        <w:tab/>
      </w:r>
      <w:r w:rsidRPr="00CF61A0">
        <w:rPr>
          <w:rFonts w:ascii="Arial" w:hAnsi="Arial" w:cs="Arial"/>
          <w:bCs/>
          <w:sz w:val="24"/>
          <w:szCs w:val="24"/>
        </w:rPr>
        <w:tab/>
      </w:r>
      <w:r w:rsidRPr="00CF61A0">
        <w:rPr>
          <w:rFonts w:ascii="Arial" w:hAnsi="Arial" w:cs="Arial"/>
          <w:bCs/>
          <w:sz w:val="24"/>
          <w:szCs w:val="24"/>
        </w:rPr>
        <w:tab/>
      </w:r>
      <w:r w:rsidRPr="00CF61A0">
        <w:rPr>
          <w:rFonts w:ascii="Arial" w:hAnsi="Arial" w:cs="Arial"/>
          <w:bCs/>
          <w:sz w:val="24"/>
          <w:szCs w:val="24"/>
        </w:rPr>
        <w:tab/>
        <w:t>Rješenje</w:t>
      </w:r>
    </w:p>
    <w:p w:rsidRPr="00CF61A0" w:rsidR="005C4A02" w:rsidP="00E00C8E" w:rsidRDefault="005C4A02">
      <w:pPr>
        <w:numPr>
          <w:ilvl w:val="12"/>
          <w:numId w:val="0"/>
        </w:numPr>
        <w:jc w:val="both"/>
        <w:rPr>
          <w:rFonts w:ascii="Arial" w:hAnsi="Arial" w:cs="Arial"/>
          <w:bCs/>
          <w:sz w:val="24"/>
          <w:szCs w:val="24"/>
        </w:rPr>
      </w:pPr>
      <w:r w:rsidRPr="00CF61A0">
        <w:rPr>
          <w:rFonts w:ascii="Arial" w:hAnsi="Arial" w:cs="Arial"/>
          <w:bCs/>
          <w:sz w:val="24"/>
          <w:szCs w:val="24"/>
        </w:rPr>
        <w:t>Ne prihvaćen se prijedlog za dopunu dnevnog reda radi glasovanja o novom stečajnom upravitelju Hrvoju Kurelecu.</w:t>
      </w:r>
    </w:p>
    <w:p w:rsidRPr="00CF61A0" w:rsidR="005C4A02" w:rsidP="00E00C8E" w:rsidRDefault="005C4A02">
      <w:pPr>
        <w:numPr>
          <w:ilvl w:val="12"/>
          <w:numId w:val="0"/>
        </w:numPr>
        <w:jc w:val="both"/>
        <w:rPr>
          <w:rFonts w:ascii="Arial" w:hAnsi="Arial" w:cs="Arial"/>
          <w:bCs/>
          <w:sz w:val="24"/>
          <w:szCs w:val="24"/>
        </w:rPr>
      </w:pPr>
    </w:p>
    <w:p w:rsidRPr="00CF61A0" w:rsidR="005C4A02" w:rsidP="00E00C8E" w:rsidRDefault="005C4A02">
      <w:pPr>
        <w:numPr>
          <w:ilvl w:val="12"/>
          <w:numId w:val="0"/>
        </w:numPr>
        <w:jc w:val="both"/>
        <w:rPr>
          <w:rFonts w:ascii="Arial" w:hAnsi="Arial" w:cs="Arial"/>
          <w:bCs/>
          <w:sz w:val="24"/>
          <w:szCs w:val="24"/>
        </w:rPr>
      </w:pPr>
      <w:r w:rsidRPr="00CF61A0">
        <w:rPr>
          <w:rFonts w:ascii="Arial" w:hAnsi="Arial" w:cs="Arial"/>
          <w:bCs/>
          <w:sz w:val="24"/>
          <w:szCs w:val="24"/>
        </w:rPr>
        <w:t>Na današnjoj skupštini vjerovnika neće se glasovati o obusta</w:t>
      </w:r>
      <w:r w:rsidRPr="00CF61A0" w:rsidR="00CF61A0">
        <w:rPr>
          <w:rFonts w:ascii="Arial" w:hAnsi="Arial" w:cs="Arial"/>
          <w:bCs/>
          <w:sz w:val="24"/>
          <w:szCs w:val="24"/>
        </w:rPr>
        <w:t xml:space="preserve">vi poslovanja stečajnog dužnika i </w:t>
      </w:r>
      <w:r w:rsidRPr="00CF61A0" w:rsidR="00CF61A0">
        <w:rPr>
          <w:rFonts w:ascii="Arial" w:hAnsi="Arial" w:cs="Arial"/>
          <w:sz w:val="24"/>
          <w:szCs w:val="24"/>
        </w:rPr>
        <w:t>odluke o plaćanju predujma i nastavku parnice P-1793/2019 koja se vodi kod Trgovačkog suda u Zagrebu</w:t>
      </w:r>
      <w:r w:rsidR="00CF61A0">
        <w:rPr>
          <w:rFonts w:ascii="Arial" w:hAnsi="Arial" w:cs="Arial"/>
          <w:sz w:val="24"/>
          <w:szCs w:val="24"/>
        </w:rPr>
        <w:t>.</w:t>
      </w:r>
    </w:p>
    <w:p w:rsidR="005C4A02" w:rsidP="00E00C8E" w:rsidRDefault="005C4A02">
      <w:pPr>
        <w:numPr>
          <w:ilvl w:val="12"/>
          <w:numId w:val="0"/>
        </w:numPr>
        <w:jc w:val="both"/>
        <w:rPr>
          <w:rFonts w:ascii="Arial" w:hAnsi="Arial" w:cs="Arial"/>
          <w:bCs/>
          <w:sz w:val="24"/>
          <w:szCs w:val="24"/>
        </w:rPr>
      </w:pPr>
    </w:p>
    <w:p w:rsidRPr="00E97C76" w:rsidR="00312155" w:rsidP="00E00C8E" w:rsidRDefault="005C4A02">
      <w:pPr>
        <w:numPr>
          <w:ilvl w:val="12"/>
          <w:numId w:val="0"/>
        </w:numPr>
        <w:jc w:val="both"/>
        <w:rPr>
          <w:rFonts w:ascii="Arial" w:hAnsi="Arial" w:cs="Arial"/>
          <w:bCs/>
          <w:sz w:val="24"/>
          <w:szCs w:val="24"/>
        </w:rPr>
      </w:pPr>
      <w:r>
        <w:rPr>
          <w:rFonts w:ascii="Arial" w:hAnsi="Arial" w:cs="Arial"/>
          <w:bCs/>
          <w:sz w:val="24"/>
          <w:szCs w:val="24"/>
        </w:rPr>
        <w:t xml:space="preserve">Slijedeće skupština vjerovnika biti će zakazana u rujnu 2021. Te će ovaj stečajni sud poslati Općinskom sudu u Novom Zagrebu molbu za žurno odlučivanje o pravomoćnosti rješenja o nasljeđivanju. </w:t>
      </w:r>
    </w:p>
    <w:p w:rsidR="005C4A02" w:rsidP="00E00C8E" w:rsidRDefault="005C4A02">
      <w:pPr>
        <w:numPr>
          <w:ilvl w:val="12"/>
          <w:numId w:val="0"/>
        </w:numPr>
        <w:jc w:val="both"/>
        <w:rPr>
          <w:rFonts w:ascii="Arial" w:hAnsi="Arial" w:cs="Arial"/>
          <w:bCs/>
          <w:sz w:val="24"/>
          <w:szCs w:val="24"/>
        </w:rPr>
      </w:pPr>
    </w:p>
    <w:p w:rsidR="00522219" w:rsidP="00522219" w:rsidRDefault="00522219">
      <w:pPr>
        <w:numPr>
          <w:ilvl w:val="12"/>
          <w:numId w:val="0"/>
        </w:numPr>
        <w:jc w:val="both"/>
        <w:rPr>
          <w:rFonts w:ascii="Arial" w:hAnsi="Arial" w:cs="Arial"/>
          <w:bCs/>
          <w:sz w:val="24"/>
          <w:szCs w:val="24"/>
        </w:rPr>
      </w:pPr>
      <w:r>
        <w:rPr>
          <w:rFonts w:ascii="Arial" w:hAnsi="Arial" w:cs="Arial"/>
          <w:bCs/>
          <w:sz w:val="24"/>
          <w:szCs w:val="24"/>
        </w:rPr>
        <w:t xml:space="preserve">Punomoćnica vjerovnika Promet Orkan protivi se svim današnjim odluka suda koji su odbijeni kako prijedlozi za dopunu dnevnog reda vjerovnika Promet Orkan tako i sami prijedlozi odluka. </w:t>
      </w:r>
    </w:p>
    <w:p w:rsidR="00522219" w:rsidP="00E00C8E" w:rsidRDefault="00522219">
      <w:pPr>
        <w:numPr>
          <w:ilvl w:val="12"/>
          <w:numId w:val="0"/>
        </w:numPr>
        <w:jc w:val="both"/>
        <w:rPr>
          <w:rFonts w:ascii="Arial" w:hAnsi="Arial" w:cs="Arial"/>
          <w:bCs/>
          <w:sz w:val="24"/>
          <w:szCs w:val="24"/>
        </w:rPr>
      </w:pPr>
    </w:p>
    <w:p w:rsidR="00923791" w:rsidP="00E00C8E" w:rsidRDefault="00B65915">
      <w:pPr>
        <w:numPr>
          <w:ilvl w:val="12"/>
          <w:numId w:val="0"/>
        </w:numPr>
        <w:jc w:val="both"/>
        <w:rPr>
          <w:rFonts w:ascii="Arial" w:hAnsi="Arial" w:cs="Arial"/>
          <w:bCs/>
          <w:sz w:val="24"/>
          <w:szCs w:val="24"/>
        </w:rPr>
      </w:pPr>
      <w:r w:rsidRPr="00E97C76">
        <w:rPr>
          <w:rFonts w:ascii="Arial" w:hAnsi="Arial" w:cs="Arial"/>
          <w:bCs/>
          <w:sz w:val="24"/>
          <w:szCs w:val="24"/>
        </w:rPr>
        <w:t>S</w:t>
      </w:r>
      <w:r w:rsidRPr="00E97C76" w:rsidR="00923791">
        <w:rPr>
          <w:rFonts w:ascii="Arial" w:hAnsi="Arial" w:cs="Arial"/>
          <w:bCs/>
          <w:sz w:val="24"/>
          <w:szCs w:val="24"/>
        </w:rPr>
        <w:t>udac u</w:t>
      </w:r>
      <w:r w:rsidR="00252185">
        <w:rPr>
          <w:rFonts w:ascii="Arial" w:hAnsi="Arial" w:cs="Arial"/>
          <w:bCs/>
          <w:sz w:val="24"/>
          <w:szCs w:val="24"/>
        </w:rPr>
        <w:t>tvrđuje da su na ročištu nazočni</w:t>
      </w:r>
      <w:r w:rsidRPr="00E97C76" w:rsidR="00923791">
        <w:rPr>
          <w:rFonts w:ascii="Arial" w:hAnsi="Arial" w:cs="Arial"/>
          <w:bCs/>
          <w:sz w:val="24"/>
          <w:szCs w:val="24"/>
        </w:rPr>
        <w:t xml:space="preserve"> </w:t>
      </w:r>
      <w:r w:rsidR="00252185">
        <w:rPr>
          <w:rFonts w:ascii="Arial" w:hAnsi="Arial" w:cs="Arial"/>
          <w:bCs/>
          <w:sz w:val="24"/>
          <w:szCs w:val="24"/>
        </w:rPr>
        <w:t xml:space="preserve"> vjerovnici</w:t>
      </w:r>
      <w:r w:rsidRPr="00E97C76" w:rsidR="00923791">
        <w:rPr>
          <w:rFonts w:ascii="Arial" w:hAnsi="Arial" w:cs="Arial"/>
          <w:bCs/>
          <w:sz w:val="24"/>
          <w:szCs w:val="24"/>
        </w:rPr>
        <w:t xml:space="preserve"> </w:t>
      </w:r>
      <w:r w:rsidRPr="00E97C76" w:rsidR="00AC4FB9">
        <w:rPr>
          <w:rFonts w:ascii="Arial" w:hAnsi="Arial" w:cs="Arial"/>
          <w:bCs/>
          <w:sz w:val="24"/>
          <w:szCs w:val="24"/>
        </w:rPr>
        <w:t xml:space="preserve">koji imaju pravo glasa: </w:t>
      </w:r>
    </w:p>
    <w:p w:rsidR="00252185" w:rsidP="00E00C8E" w:rsidRDefault="00252185">
      <w:pPr>
        <w:numPr>
          <w:ilvl w:val="12"/>
          <w:numId w:val="0"/>
        </w:numPr>
        <w:jc w:val="both"/>
        <w:rPr>
          <w:rFonts w:ascii="Arial" w:hAnsi="Arial" w:cs="Arial"/>
          <w:bCs/>
          <w:sz w:val="24"/>
          <w:szCs w:val="24"/>
        </w:rPr>
      </w:pPr>
    </w:p>
    <w:p w:rsidRPr="00D26225" w:rsidR="00252185" w:rsidP="00252185" w:rsidRDefault="0025218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D26225">
        <w:rPr>
          <w:rFonts w:ascii="Arial" w:hAnsi="Arial" w:cs="Arial"/>
          <w:sz w:val="24"/>
          <w:szCs w:val="24"/>
        </w:rPr>
        <w:t>PROMET ORKAN d.o.o.- odvjetnica Patricia Đurić, po punomoći u spisu</w:t>
      </w:r>
    </w:p>
    <w:p w:rsidRPr="00D26225" w:rsidR="00252185" w:rsidP="00252185" w:rsidRDefault="0025218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D26225">
        <w:rPr>
          <w:rFonts w:ascii="Arial" w:hAnsi="Arial" w:cs="Arial"/>
          <w:sz w:val="24"/>
          <w:szCs w:val="24"/>
        </w:rPr>
        <w:t>Maja Romić -</w:t>
      </w:r>
      <w:r>
        <w:rPr>
          <w:rFonts w:ascii="Arial" w:hAnsi="Arial" w:cs="Arial"/>
          <w:sz w:val="24"/>
          <w:szCs w:val="24"/>
        </w:rPr>
        <w:t>Mirella Fr</w:t>
      </w:r>
      <w:r w:rsidRPr="00D26225">
        <w:rPr>
          <w:rFonts w:ascii="Arial" w:hAnsi="Arial" w:cs="Arial"/>
          <w:sz w:val="24"/>
          <w:szCs w:val="24"/>
        </w:rPr>
        <w:t>lan odvjetnica u Zagrebu</w:t>
      </w:r>
    </w:p>
    <w:p w:rsidRPr="00D26225" w:rsidR="00252185" w:rsidP="00252185" w:rsidRDefault="0025218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D26225">
        <w:rPr>
          <w:rFonts w:ascii="Arial" w:hAnsi="Arial" w:cs="Arial"/>
          <w:sz w:val="24"/>
          <w:szCs w:val="24"/>
        </w:rPr>
        <w:t xml:space="preserve">Ruža Jugović- </w:t>
      </w:r>
      <w:r>
        <w:rPr>
          <w:rFonts w:ascii="Arial" w:hAnsi="Arial" w:cs="Arial"/>
          <w:sz w:val="24"/>
          <w:szCs w:val="24"/>
        </w:rPr>
        <w:t>Mirella Fr</w:t>
      </w:r>
      <w:r w:rsidRPr="00D26225">
        <w:rPr>
          <w:rFonts w:ascii="Arial" w:hAnsi="Arial" w:cs="Arial"/>
          <w:sz w:val="24"/>
          <w:szCs w:val="24"/>
        </w:rPr>
        <w:t>lan odvjetnica u Zagrebu</w:t>
      </w:r>
    </w:p>
    <w:p w:rsidRPr="00D26225" w:rsidR="00252185" w:rsidP="00252185" w:rsidRDefault="0025218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D26225">
        <w:rPr>
          <w:rFonts w:ascii="Arial" w:hAnsi="Arial" w:cs="Arial"/>
          <w:sz w:val="24"/>
          <w:szCs w:val="24"/>
        </w:rPr>
        <w:t xml:space="preserve">Branka Frlan- </w:t>
      </w:r>
      <w:r>
        <w:rPr>
          <w:rFonts w:ascii="Arial" w:hAnsi="Arial" w:cs="Arial"/>
          <w:sz w:val="24"/>
          <w:szCs w:val="24"/>
        </w:rPr>
        <w:t>Mirella Frl</w:t>
      </w:r>
      <w:r w:rsidRPr="00D26225">
        <w:rPr>
          <w:rFonts w:ascii="Arial" w:hAnsi="Arial" w:cs="Arial"/>
          <w:sz w:val="24"/>
          <w:szCs w:val="24"/>
        </w:rPr>
        <w:t>an odvjetnica u Zagrebu</w:t>
      </w:r>
    </w:p>
    <w:p w:rsidR="00252185" w:rsidP="00252185" w:rsidRDefault="0025218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sidRPr="00D26225">
        <w:rPr>
          <w:rFonts w:ascii="Arial" w:hAnsi="Arial" w:cs="Arial"/>
          <w:sz w:val="24"/>
          <w:szCs w:val="24"/>
        </w:rPr>
        <w:t xml:space="preserve">Filip Jugović </w:t>
      </w:r>
      <w:r>
        <w:rPr>
          <w:rFonts w:ascii="Arial" w:hAnsi="Arial" w:cs="Arial"/>
          <w:sz w:val="24"/>
          <w:szCs w:val="24"/>
        </w:rPr>
        <w:t>– Mirella Frlan odvjetnica u Zagrebu</w:t>
      </w:r>
    </w:p>
    <w:p w:rsidRPr="005C4A02" w:rsidR="00B93E26" w:rsidP="005C4A02" w:rsidRDefault="00252185">
      <w:pPr>
        <w:pStyle w:val="Odlomakpopisa"/>
        <w:numPr>
          <w:ilvl w:val="0"/>
          <w:numId w:val="37"/>
        </w:numPr>
        <w:overflowPunct/>
        <w:autoSpaceDE/>
        <w:autoSpaceDN/>
        <w:adjustRightInd/>
        <w:spacing w:after="200" w:line="276" w:lineRule="auto"/>
        <w:textAlignment w:val="auto"/>
        <w:rPr>
          <w:rFonts w:ascii="Arial" w:hAnsi="Arial" w:cs="Arial"/>
          <w:sz w:val="24"/>
          <w:szCs w:val="24"/>
        </w:rPr>
      </w:pPr>
      <w:r>
        <w:rPr>
          <w:rFonts w:ascii="Arial" w:hAnsi="Arial" w:cs="Arial"/>
          <w:sz w:val="24"/>
          <w:szCs w:val="24"/>
        </w:rPr>
        <w:t xml:space="preserve"> T</w:t>
      </w:r>
      <w:r w:rsidRPr="00D26225">
        <w:rPr>
          <w:rFonts w:ascii="Arial" w:hAnsi="Arial" w:cs="Arial"/>
          <w:sz w:val="24"/>
          <w:szCs w:val="24"/>
        </w:rPr>
        <w:t>ražbina Natalije Ivančević- Mirela Frllan</w:t>
      </w:r>
      <w:r>
        <w:rPr>
          <w:rFonts w:ascii="Arial" w:hAnsi="Arial" w:cs="Arial"/>
          <w:sz w:val="24"/>
          <w:szCs w:val="24"/>
        </w:rPr>
        <w:t xml:space="preserve"> odvjetnica u Zagreb</w:t>
      </w:r>
    </w:p>
    <w:p w:rsidRPr="00E97C76" w:rsidR="00B93E26" w:rsidP="00B93E26" w:rsidRDefault="00B93E26">
      <w:pPr>
        <w:numPr>
          <w:ilvl w:val="12"/>
          <w:numId w:val="0"/>
        </w:numPr>
        <w:jc w:val="both"/>
        <w:rPr>
          <w:rFonts w:ascii="Arial" w:hAnsi="Arial" w:cs="Arial"/>
          <w:bCs/>
          <w:sz w:val="24"/>
          <w:szCs w:val="24"/>
        </w:rPr>
      </w:pPr>
    </w:p>
    <w:p w:rsidRPr="0020663B" w:rsidR="00E83264" w:rsidP="00E00C8E" w:rsidRDefault="00B35EFA">
      <w:pPr>
        <w:jc w:val="both"/>
        <w:rPr>
          <w:rFonts w:ascii="Arial" w:hAnsi="Arial" w:cs="Arial"/>
          <w:bCs/>
          <w:sz w:val="24"/>
          <w:szCs w:val="24"/>
        </w:rPr>
      </w:pPr>
      <w:r w:rsidRPr="0020663B">
        <w:rPr>
          <w:rFonts w:ascii="Arial" w:hAnsi="Arial" w:cs="Arial"/>
          <w:bCs/>
          <w:sz w:val="24"/>
          <w:szCs w:val="24"/>
        </w:rPr>
        <w:t>V</w:t>
      </w:r>
      <w:r w:rsidRPr="0020663B" w:rsidR="009F2D3F">
        <w:rPr>
          <w:rFonts w:ascii="Arial" w:hAnsi="Arial" w:cs="Arial"/>
          <w:bCs/>
          <w:sz w:val="24"/>
          <w:szCs w:val="24"/>
        </w:rPr>
        <w:t xml:space="preserve">jerovnici </w:t>
      </w:r>
      <w:r w:rsidRPr="0020663B" w:rsidR="00B93E26">
        <w:rPr>
          <w:rFonts w:ascii="Arial" w:hAnsi="Arial" w:cs="Arial"/>
          <w:bCs/>
          <w:sz w:val="24"/>
          <w:szCs w:val="24"/>
        </w:rPr>
        <w:t>većinom</w:t>
      </w:r>
      <w:r w:rsidRPr="0020663B" w:rsidR="00E00C8E">
        <w:rPr>
          <w:rFonts w:ascii="Arial" w:hAnsi="Arial" w:cs="Arial"/>
          <w:bCs/>
          <w:sz w:val="24"/>
          <w:szCs w:val="24"/>
        </w:rPr>
        <w:t xml:space="preserve"> glasova </w:t>
      </w:r>
      <w:r w:rsidRPr="0020663B" w:rsidR="00B93E26">
        <w:rPr>
          <w:rFonts w:ascii="Arial" w:hAnsi="Arial" w:cs="Arial"/>
          <w:bCs/>
          <w:sz w:val="24"/>
          <w:szCs w:val="24"/>
        </w:rPr>
        <w:t xml:space="preserve"> </w:t>
      </w:r>
      <w:r w:rsidRPr="0020663B" w:rsidR="00E83264">
        <w:rPr>
          <w:rFonts w:ascii="Arial" w:hAnsi="Arial" w:cs="Arial"/>
          <w:bCs/>
          <w:sz w:val="24"/>
          <w:szCs w:val="24"/>
        </w:rPr>
        <w:t>donose sl</w:t>
      </w:r>
      <w:r w:rsidRPr="0020663B" w:rsidR="00DD0179">
        <w:rPr>
          <w:rFonts w:ascii="Arial" w:hAnsi="Arial" w:cs="Arial"/>
          <w:bCs/>
          <w:sz w:val="24"/>
          <w:szCs w:val="24"/>
        </w:rPr>
        <w:t>i</w:t>
      </w:r>
      <w:r w:rsidRPr="0020663B" w:rsidR="00E00C8E">
        <w:rPr>
          <w:rFonts w:ascii="Arial" w:hAnsi="Arial" w:cs="Arial"/>
          <w:bCs/>
          <w:sz w:val="24"/>
          <w:szCs w:val="24"/>
        </w:rPr>
        <w:t>jedeć</w:t>
      </w:r>
      <w:r w:rsidRPr="0020663B" w:rsidR="00FC6599">
        <w:rPr>
          <w:rFonts w:ascii="Arial" w:hAnsi="Arial" w:cs="Arial"/>
          <w:bCs/>
          <w:sz w:val="24"/>
          <w:szCs w:val="24"/>
        </w:rPr>
        <w:t>e</w:t>
      </w:r>
      <w:r w:rsidR="0020663B">
        <w:rPr>
          <w:rFonts w:ascii="Arial" w:hAnsi="Arial" w:cs="Arial"/>
          <w:bCs/>
          <w:sz w:val="24"/>
          <w:szCs w:val="24"/>
        </w:rPr>
        <w:t xml:space="preserve"> (za odluku glasuje samo vjerovnik Promet Orkan za utvrđenim iznosom tražbine 678.174,68 kn, uvećano za 44.437,12 kn i 200,00 kn stečenih od vjerovnika RH).</w:t>
      </w:r>
    </w:p>
    <w:p w:rsidRPr="00E97C76" w:rsidR="00012FC4" w:rsidP="00012FC4" w:rsidRDefault="00012FC4">
      <w:pPr>
        <w:rPr>
          <w:rFonts w:ascii="Arial" w:hAnsi="Arial" w:cs="Arial"/>
          <w:bCs/>
          <w:sz w:val="24"/>
          <w:szCs w:val="24"/>
        </w:rPr>
      </w:pPr>
    </w:p>
    <w:p w:rsidR="00FC6599" w:rsidP="00FC6599" w:rsidRDefault="00FC6599">
      <w:pPr>
        <w:pStyle w:val="Odlomakpopisa"/>
        <w:jc w:val="center"/>
        <w:rPr>
          <w:rFonts w:ascii="Arial" w:hAnsi="Arial" w:cs="Arial"/>
          <w:bCs/>
          <w:sz w:val="24"/>
          <w:szCs w:val="24"/>
        </w:rPr>
      </w:pPr>
      <w:r w:rsidRPr="00E97C76">
        <w:rPr>
          <w:rFonts w:ascii="Arial" w:hAnsi="Arial" w:cs="Arial"/>
          <w:bCs/>
          <w:sz w:val="24"/>
          <w:szCs w:val="24"/>
        </w:rPr>
        <w:t>O D L U K E</w:t>
      </w:r>
    </w:p>
    <w:p w:rsidRPr="00E97C76" w:rsidR="00252185" w:rsidP="00FC6599" w:rsidRDefault="00252185">
      <w:pPr>
        <w:pStyle w:val="Odlomakpopisa"/>
        <w:jc w:val="center"/>
        <w:rPr>
          <w:rFonts w:ascii="Arial" w:hAnsi="Arial" w:cs="Arial"/>
          <w:bCs/>
          <w:sz w:val="24"/>
          <w:szCs w:val="24"/>
        </w:rPr>
      </w:pPr>
    </w:p>
    <w:p w:rsidRPr="00E97C76" w:rsidR="00FC6599" w:rsidP="00FC6599" w:rsidRDefault="00FC6599">
      <w:pPr>
        <w:pStyle w:val="Odlomakpopisa"/>
        <w:jc w:val="both"/>
        <w:rPr>
          <w:rFonts w:ascii="Arial" w:hAnsi="Arial" w:cs="Arial"/>
          <w:bCs/>
          <w:sz w:val="24"/>
          <w:szCs w:val="24"/>
        </w:rPr>
      </w:pPr>
    </w:p>
    <w:p w:rsidR="00FC6599" w:rsidP="0020663B" w:rsidRDefault="0020663B">
      <w:pPr>
        <w:pStyle w:val="Odlomakpopisa"/>
        <w:numPr>
          <w:ilvl w:val="0"/>
          <w:numId w:val="39"/>
        </w:numPr>
        <w:jc w:val="both"/>
        <w:rPr>
          <w:rFonts w:ascii="Arial" w:hAnsi="Arial" w:cs="Arial"/>
          <w:bCs/>
          <w:sz w:val="24"/>
          <w:szCs w:val="24"/>
        </w:rPr>
      </w:pPr>
      <w:r>
        <w:rPr>
          <w:rFonts w:ascii="Arial" w:hAnsi="Arial" w:cs="Arial"/>
          <w:bCs/>
          <w:sz w:val="24"/>
          <w:szCs w:val="24"/>
        </w:rPr>
        <w:t xml:space="preserve">Ne </w:t>
      </w:r>
      <w:r w:rsidRPr="00E97C76" w:rsidR="00FC6599">
        <w:rPr>
          <w:rFonts w:ascii="Arial" w:hAnsi="Arial" w:cs="Arial"/>
          <w:bCs/>
          <w:sz w:val="24"/>
          <w:szCs w:val="24"/>
        </w:rPr>
        <w:t>prihvaćaju se sva dosadašnja izvješća stečajnog upravitelja i sve poduzete radnje.</w:t>
      </w:r>
    </w:p>
    <w:p w:rsidR="0020663B" w:rsidP="0020663B" w:rsidRDefault="0020663B">
      <w:pPr>
        <w:ind w:left="720"/>
        <w:jc w:val="both"/>
        <w:rPr>
          <w:rFonts w:ascii="Arial" w:hAnsi="Arial" w:cs="Arial"/>
          <w:bCs/>
          <w:sz w:val="24"/>
          <w:szCs w:val="24"/>
        </w:rPr>
      </w:pPr>
    </w:p>
    <w:p w:rsidR="0020663B" w:rsidP="0020663B" w:rsidRDefault="0020663B">
      <w:pPr>
        <w:ind w:left="720"/>
        <w:jc w:val="both"/>
        <w:rPr>
          <w:rFonts w:ascii="Arial" w:hAnsi="Arial" w:cs="Arial"/>
          <w:bCs/>
          <w:sz w:val="24"/>
          <w:szCs w:val="24"/>
        </w:rPr>
      </w:pPr>
      <w:r>
        <w:rPr>
          <w:rFonts w:ascii="Arial" w:hAnsi="Arial" w:cs="Arial"/>
          <w:bCs/>
          <w:sz w:val="24"/>
          <w:szCs w:val="24"/>
        </w:rPr>
        <w:t xml:space="preserve">U smislu odredbe čl. 91. Stečajnog zakona ovaj sud prije donošenje odluke o razrješenju omoguće upravitelju da se očituje o tome zbog čega </w:t>
      </w:r>
      <w:r>
        <w:rPr>
          <w:rFonts w:ascii="Arial" w:hAnsi="Arial" w:cs="Arial"/>
          <w:bCs/>
          <w:sz w:val="24"/>
          <w:szCs w:val="24"/>
        </w:rPr>
        <w:lastRenderedPageBreak/>
        <w:t>nije ušao u posjed nekretnine i zbog čega nema kontrolu nad prihodima društva.</w:t>
      </w:r>
    </w:p>
    <w:p w:rsidR="0020663B" w:rsidP="0020663B" w:rsidRDefault="0020663B">
      <w:pPr>
        <w:ind w:left="720"/>
        <w:jc w:val="both"/>
        <w:rPr>
          <w:rFonts w:ascii="Arial" w:hAnsi="Arial" w:cs="Arial"/>
          <w:bCs/>
          <w:sz w:val="24"/>
          <w:szCs w:val="24"/>
        </w:rPr>
      </w:pPr>
    </w:p>
    <w:p w:rsidRPr="0020663B" w:rsidR="0020663B" w:rsidP="0020663B" w:rsidRDefault="0020663B">
      <w:pPr>
        <w:ind w:left="720"/>
        <w:jc w:val="both"/>
        <w:rPr>
          <w:rFonts w:ascii="Arial" w:hAnsi="Arial" w:cs="Arial"/>
          <w:bCs/>
          <w:sz w:val="24"/>
          <w:szCs w:val="24"/>
        </w:rPr>
      </w:pPr>
      <w:r>
        <w:rPr>
          <w:rFonts w:ascii="Arial" w:hAnsi="Arial" w:cs="Arial"/>
          <w:bCs/>
          <w:sz w:val="24"/>
          <w:szCs w:val="24"/>
        </w:rPr>
        <w:t xml:space="preserve">Stečajna upraviteljica ostaje kod svih navoda i izvješća bez potrebe daljnjeg očitovanja u ovom postupku. </w:t>
      </w:r>
    </w:p>
    <w:p w:rsidRPr="00C8751A" w:rsidR="00FC6599" w:rsidP="00FC6599" w:rsidRDefault="00FC6599">
      <w:pPr>
        <w:pStyle w:val="Odlomakpopisa"/>
        <w:jc w:val="both"/>
        <w:rPr>
          <w:rFonts w:ascii="Arial" w:hAnsi="Arial" w:cs="Arial"/>
          <w:bCs/>
          <w:sz w:val="24"/>
          <w:szCs w:val="24"/>
          <w:highlight w:val="lightGray"/>
        </w:rPr>
      </w:pPr>
    </w:p>
    <w:p w:rsidRPr="00C8751A" w:rsidR="00FC6599" w:rsidP="00FC6599" w:rsidRDefault="00FC6599">
      <w:pPr>
        <w:pStyle w:val="Odlomakpopisa"/>
        <w:jc w:val="both"/>
        <w:rPr>
          <w:rFonts w:ascii="Arial" w:hAnsi="Arial" w:cs="Arial"/>
          <w:bCs/>
          <w:sz w:val="24"/>
          <w:szCs w:val="24"/>
          <w:highlight w:val="lightGray"/>
        </w:rPr>
      </w:pPr>
    </w:p>
    <w:p w:rsidRPr="00E97C76" w:rsidR="00FC6599" w:rsidP="00FC6599" w:rsidRDefault="00FC6599">
      <w:pPr>
        <w:pStyle w:val="Odlomakpopisa"/>
        <w:jc w:val="both"/>
        <w:rPr>
          <w:rFonts w:ascii="Arial" w:hAnsi="Arial" w:cs="Arial"/>
          <w:bCs/>
          <w:sz w:val="24"/>
          <w:szCs w:val="24"/>
        </w:rPr>
      </w:pPr>
    </w:p>
    <w:p w:rsidRPr="00E97C76" w:rsidR="00494AA6" w:rsidP="00012FC4" w:rsidRDefault="00494AA6">
      <w:pPr>
        <w:rPr>
          <w:rFonts w:ascii="Arial" w:hAnsi="Arial" w:cs="Arial"/>
          <w:bCs/>
          <w:sz w:val="24"/>
          <w:szCs w:val="24"/>
        </w:rPr>
      </w:pPr>
    </w:p>
    <w:p w:rsidRPr="00E97C76" w:rsidR="00853FF6" w:rsidP="004A38B4" w:rsidRDefault="004A38B4">
      <w:pPr>
        <w:jc w:val="center"/>
        <w:rPr>
          <w:rFonts w:ascii="Arial" w:hAnsi="Arial" w:cs="Arial"/>
          <w:bCs/>
          <w:sz w:val="24"/>
          <w:szCs w:val="24"/>
        </w:rPr>
      </w:pPr>
      <w:r w:rsidRPr="00E97C76">
        <w:rPr>
          <w:rFonts w:ascii="Arial" w:hAnsi="Arial" w:cs="Arial"/>
          <w:bCs/>
          <w:sz w:val="24"/>
          <w:szCs w:val="24"/>
        </w:rPr>
        <w:t>D</w:t>
      </w:r>
      <w:r w:rsidRPr="00E97C76" w:rsidR="00853FF6">
        <w:rPr>
          <w:rFonts w:ascii="Arial" w:hAnsi="Arial" w:cs="Arial"/>
          <w:bCs/>
          <w:sz w:val="24"/>
          <w:szCs w:val="24"/>
        </w:rPr>
        <w:t xml:space="preserve">ovršeno u </w:t>
      </w:r>
      <w:r w:rsidR="0020663B">
        <w:rPr>
          <w:rFonts w:ascii="Arial" w:hAnsi="Arial" w:cs="Arial"/>
          <w:bCs/>
          <w:sz w:val="24"/>
          <w:szCs w:val="24"/>
        </w:rPr>
        <w:t>12,30 sati</w:t>
      </w:r>
    </w:p>
    <w:p w:rsidRPr="00E97C76" w:rsidR="00494AA6" w:rsidP="004A38B4" w:rsidRDefault="00494AA6">
      <w:pPr>
        <w:jc w:val="center"/>
        <w:rPr>
          <w:rFonts w:ascii="Arial" w:hAnsi="Arial" w:cs="Arial"/>
          <w:bCs/>
          <w:sz w:val="24"/>
          <w:szCs w:val="24"/>
        </w:rPr>
      </w:pPr>
    </w:p>
    <w:p w:rsidRPr="00E97C76" w:rsidR="00494AA6" w:rsidP="004A38B4" w:rsidRDefault="00494AA6">
      <w:pPr>
        <w:jc w:val="center"/>
        <w:rPr>
          <w:rFonts w:ascii="Arial" w:hAnsi="Arial" w:cs="Arial"/>
          <w:bCs/>
          <w:sz w:val="24"/>
          <w:szCs w:val="24"/>
        </w:rPr>
      </w:pPr>
    </w:p>
    <w:p w:rsidRPr="00E97C76" w:rsidR="004A38B4" w:rsidP="00853FF6" w:rsidRDefault="004A38B4">
      <w:pPr>
        <w:jc w:val="center"/>
        <w:rPr>
          <w:rFonts w:ascii="Arial" w:hAnsi="Arial" w:cs="Arial"/>
          <w:bCs/>
          <w:sz w:val="24"/>
          <w:szCs w:val="24"/>
        </w:rPr>
      </w:pPr>
    </w:p>
    <w:p w:rsidRPr="00E97C76" w:rsidR="00853FF6" w:rsidP="00853FF6" w:rsidRDefault="00012FC4">
      <w:pPr>
        <w:jc w:val="center"/>
        <w:rPr>
          <w:rFonts w:ascii="Arial" w:hAnsi="Arial" w:cs="Arial"/>
          <w:bCs/>
          <w:sz w:val="24"/>
          <w:szCs w:val="24"/>
        </w:rPr>
      </w:pPr>
      <w:r w:rsidRPr="00E97C76">
        <w:rPr>
          <w:rFonts w:ascii="Arial" w:hAnsi="Arial" w:cs="Arial"/>
          <w:bCs/>
          <w:sz w:val="24"/>
          <w:szCs w:val="24"/>
        </w:rPr>
        <w:t>SUDAC</w:t>
      </w:r>
    </w:p>
    <w:p w:rsidRPr="00E97C76" w:rsidR="00853FF6" w:rsidP="00853FF6" w:rsidRDefault="00853FF6">
      <w:pPr>
        <w:jc w:val="center"/>
        <w:rPr>
          <w:rFonts w:ascii="Arial" w:hAnsi="Arial" w:cs="Arial"/>
          <w:bCs/>
          <w:sz w:val="24"/>
          <w:szCs w:val="24"/>
        </w:rPr>
      </w:pPr>
    </w:p>
    <w:p w:rsidRPr="00E97C76" w:rsidR="00A44CF5" w:rsidP="00853FF6" w:rsidRDefault="00A44CF5">
      <w:pPr>
        <w:jc w:val="center"/>
        <w:rPr>
          <w:rFonts w:ascii="Arial" w:hAnsi="Arial" w:cs="Arial"/>
          <w:bCs/>
          <w:sz w:val="24"/>
          <w:szCs w:val="24"/>
        </w:rPr>
      </w:pPr>
    </w:p>
    <w:p w:rsidRPr="00E97C76" w:rsidR="00A44CF5" w:rsidP="00853FF6" w:rsidRDefault="00A44CF5">
      <w:pPr>
        <w:jc w:val="center"/>
        <w:rPr>
          <w:rFonts w:ascii="Arial" w:hAnsi="Arial" w:cs="Arial"/>
          <w:bCs/>
          <w:sz w:val="24"/>
          <w:szCs w:val="24"/>
        </w:rPr>
      </w:pPr>
    </w:p>
    <w:p w:rsidRPr="00E97C76" w:rsidR="00853FF6" w:rsidP="00853FF6" w:rsidRDefault="00853FF6">
      <w:pPr>
        <w:jc w:val="center"/>
        <w:rPr>
          <w:rFonts w:ascii="Arial" w:hAnsi="Arial" w:cs="Arial"/>
          <w:bCs/>
          <w:sz w:val="24"/>
          <w:szCs w:val="24"/>
        </w:rPr>
      </w:pPr>
    </w:p>
    <w:p w:rsidRPr="00E97C76" w:rsidR="00853FF6" w:rsidP="00853FF6" w:rsidRDefault="00012FC4">
      <w:pPr>
        <w:jc w:val="center"/>
        <w:rPr>
          <w:rFonts w:ascii="Arial" w:hAnsi="Arial" w:cs="Arial"/>
          <w:bCs/>
          <w:sz w:val="24"/>
          <w:szCs w:val="24"/>
        </w:rPr>
      </w:pPr>
      <w:r w:rsidRPr="00E97C76">
        <w:rPr>
          <w:rFonts w:ascii="Arial" w:hAnsi="Arial" w:cs="Arial"/>
          <w:bCs/>
          <w:sz w:val="24"/>
          <w:szCs w:val="24"/>
        </w:rPr>
        <w:t>ZAPISNIČAR</w:t>
      </w:r>
    </w:p>
    <w:p w:rsidRPr="00E97C76" w:rsidR="00853FF6" w:rsidP="00853FF6" w:rsidRDefault="00853FF6">
      <w:pPr>
        <w:jc w:val="center"/>
        <w:rPr>
          <w:rFonts w:ascii="Arial" w:hAnsi="Arial" w:cs="Arial"/>
          <w:bCs/>
          <w:sz w:val="24"/>
          <w:szCs w:val="24"/>
        </w:rPr>
      </w:pPr>
    </w:p>
    <w:p w:rsidRPr="00E97C76" w:rsidR="00494AA6" w:rsidP="00853FF6" w:rsidRDefault="00494AA6">
      <w:pPr>
        <w:jc w:val="center"/>
        <w:rPr>
          <w:rFonts w:ascii="Arial" w:hAnsi="Arial" w:cs="Arial"/>
          <w:bCs/>
          <w:sz w:val="24"/>
          <w:szCs w:val="24"/>
        </w:rPr>
      </w:pPr>
    </w:p>
    <w:p w:rsidRPr="00E9746C" w:rsidR="00853FF6" w:rsidP="00037E28" w:rsidRDefault="00012FC4">
      <w:pPr>
        <w:jc w:val="both"/>
        <w:rPr>
          <w:rFonts w:ascii="Arial" w:hAnsi="Arial" w:cs="Arial"/>
          <w:bCs/>
          <w:sz w:val="24"/>
          <w:szCs w:val="24"/>
        </w:rPr>
      </w:pPr>
      <w:r w:rsidRPr="00E97C76">
        <w:rPr>
          <w:rFonts w:ascii="Arial" w:hAnsi="Arial" w:cs="Arial"/>
          <w:bCs/>
          <w:sz w:val="24"/>
          <w:szCs w:val="24"/>
        </w:rPr>
        <w:t>STEČAJNI UPRAVITELJ</w:t>
      </w:r>
      <w:r w:rsidRPr="00E97C76">
        <w:rPr>
          <w:rFonts w:ascii="Arial" w:hAnsi="Arial" w:cs="Arial"/>
          <w:bCs/>
          <w:sz w:val="24"/>
          <w:szCs w:val="24"/>
        </w:rPr>
        <w:tab/>
      </w:r>
      <w:r w:rsidRPr="00E97C76">
        <w:rPr>
          <w:rFonts w:ascii="Arial" w:hAnsi="Arial" w:cs="Arial"/>
          <w:bCs/>
          <w:sz w:val="24"/>
          <w:szCs w:val="24"/>
        </w:rPr>
        <w:tab/>
      </w:r>
      <w:r w:rsidRPr="00E97C76">
        <w:rPr>
          <w:rFonts w:ascii="Arial" w:hAnsi="Arial" w:cs="Arial"/>
          <w:bCs/>
          <w:sz w:val="24"/>
          <w:szCs w:val="24"/>
        </w:rPr>
        <w:tab/>
      </w:r>
      <w:r w:rsidRPr="00E97C76">
        <w:rPr>
          <w:rFonts w:ascii="Arial" w:hAnsi="Arial" w:cs="Arial"/>
          <w:bCs/>
          <w:sz w:val="24"/>
          <w:szCs w:val="24"/>
        </w:rPr>
        <w:tab/>
      </w:r>
      <w:r w:rsidRPr="00E97C76">
        <w:rPr>
          <w:rFonts w:ascii="Arial" w:hAnsi="Arial" w:cs="Arial"/>
          <w:bCs/>
          <w:sz w:val="24"/>
          <w:szCs w:val="24"/>
        </w:rPr>
        <w:tab/>
        <w:t xml:space="preserve">     STEČAJNI VJEROVNICI</w:t>
      </w:r>
    </w:p>
    <w:sectPr w:rsidRPr="00E9746C"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C268C2">
      <w:rPr>
        <w:rStyle w:val="Brojstranice"/>
        <w:noProof/>
      </w:rPr>
      <w:t>13</w:t>
    </w:r>
    <w:r>
      <w:rPr>
        <w:rStyle w:val="Brojstranice"/>
      </w:rPr>
      <w:fldChar w:fldCharType="end"/>
    </w:r>
  </w:p>
  <w:p w:rsidRPr="00314454" w:rsidR="00D64E1C" w:rsidP="00AF586B" w:rsidRDefault="00131485">
    <w:pPr>
      <w:pStyle w:val="Zaglavlje"/>
      <w:jc w:val="right"/>
      <w:rPr>
        <w:rFonts w:ascii="Arial" w:hAnsi="Arial" w:cs="Arial"/>
      </w:rPr>
    </w:pPr>
    <w:r>
      <w:rPr>
        <w:bCs/>
        <w:sz w:val="24"/>
        <w:szCs w:val="24"/>
      </w:rPr>
      <w:tab/>
    </w:r>
    <w:r>
      <w:rPr>
        <w:bCs/>
        <w:sz w:val="24"/>
        <w:szCs w:val="24"/>
      </w:rPr>
      <w:tab/>
    </w:r>
    <w:r w:rsidRPr="00314454" w:rsidR="00314454">
      <w:rPr>
        <w:rFonts w:ascii="Arial" w:hAnsi="Arial" w:cs="Arial"/>
        <w:bCs/>
        <w:sz w:val="24"/>
        <w:szCs w:val="24"/>
      </w:rPr>
      <w:t>46. St-</w:t>
    </w:r>
    <w:r w:rsidR="00C8751A">
      <w:rPr>
        <w:rFonts w:ascii="Arial" w:hAnsi="Arial" w:cs="Arial"/>
        <w:bCs/>
        <w:sz w:val="24"/>
        <w:szCs w:val="24"/>
      </w:rPr>
      <w:t>2772/2018</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8D0419F"/>
    <w:multiLevelType w:val="hybridMultilevel"/>
    <w:tmpl w:val="0B16A10E"/>
    <w:lvl w:ilvl="0" w:tplc="D0ACF73A">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0A94976"/>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6">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7">
    <w:nsid w:val="138F1996"/>
    <w:multiLevelType w:val="hybridMultilevel"/>
    <w:tmpl w:val="70144F46"/>
    <w:lvl w:ilvl="0" w:tplc="1A5ED4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9">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1">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5">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6">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18">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9">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0">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4">
    <w:nsid w:val="53757FB4"/>
    <w:multiLevelType w:val="hybridMultilevel"/>
    <w:tmpl w:val="62FCC8A2"/>
    <w:lvl w:ilvl="0" w:tplc="D9E4A020">
      <w:start w:val="1"/>
      <w:numFmt w:val="decimal"/>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27">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9">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1">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2">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3">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35">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6">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7">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8">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1"/>
  </w:num>
  <w:num w:numId="2">
    <w:abstractNumId w:val="6"/>
  </w:num>
  <w:num w:numId="3">
    <w:abstractNumId w:val="35"/>
  </w:num>
  <w:num w:numId="4">
    <w:abstractNumId w:val="36"/>
  </w:num>
  <w:num w:numId="5">
    <w:abstractNumId w:val="37"/>
  </w:num>
  <w:num w:numId="6">
    <w:abstractNumId w:val="17"/>
  </w:num>
  <w:num w:numId="7">
    <w:abstractNumId w:val="34"/>
  </w:num>
  <w:num w:numId="8">
    <w:abstractNumId w:val="32"/>
  </w:num>
  <w:num w:numId="9">
    <w:abstractNumId w:val="10"/>
  </w:num>
  <w:num w:numId="10">
    <w:abstractNumId w:val="9"/>
  </w:num>
  <w:num w:numId="11">
    <w:abstractNumId w:val="8"/>
  </w:num>
  <w:num w:numId="12">
    <w:abstractNumId w:val="30"/>
  </w:num>
  <w:num w:numId="13">
    <w:abstractNumId w:val="26"/>
  </w:num>
  <w:num w:numId="14">
    <w:abstractNumId w:val="20"/>
  </w:num>
  <w:num w:numId="15">
    <w:abstractNumId w:val="25"/>
  </w:num>
  <w:num w:numId="16">
    <w:abstractNumId w:val="11"/>
  </w:num>
  <w:num w:numId="17">
    <w:abstractNumId w:val="27"/>
  </w:num>
  <w:num w:numId="18">
    <w:abstractNumId w:val="21"/>
  </w:num>
  <w:num w:numId="19">
    <w:abstractNumId w:val="4"/>
  </w:num>
  <w:num w:numId="20">
    <w:abstractNumId w:val="12"/>
  </w:num>
  <w:num w:numId="21">
    <w:abstractNumId w:val="33"/>
  </w:num>
  <w:num w:numId="22">
    <w:abstractNumId w:val="28"/>
  </w:num>
  <w:num w:numId="23">
    <w:abstractNumId w:val="19"/>
  </w:num>
  <w:num w:numId="24">
    <w:abstractNumId w:val="1"/>
  </w:num>
  <w:num w:numId="25">
    <w:abstractNumId w:val="22"/>
  </w:num>
  <w:num w:numId="26">
    <w:abstractNumId w:val="14"/>
  </w:num>
  <w:num w:numId="27">
    <w:abstractNumId w:val="18"/>
  </w:num>
  <w:num w:numId="28">
    <w:abstractNumId w:val="29"/>
  </w:num>
  <w:num w:numId="29">
    <w:abstractNumId w:val="0"/>
  </w:num>
  <w:num w:numId="30">
    <w:abstractNumId w:val="3"/>
  </w:num>
  <w:num w:numId="31">
    <w:abstractNumId w:val="16"/>
  </w:num>
  <w:num w:numId="32">
    <w:abstractNumId w:val="13"/>
  </w:num>
  <w:num w:numId="33">
    <w:abstractNumId w:val="38"/>
  </w:num>
  <w:num w:numId="34">
    <w:abstractNumId w:val="15"/>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7"/>
  </w:num>
  <w:num w:numId="38">
    <w:abstractNumId w:val="2"/>
  </w:num>
  <w:num w:numId="39">
    <w:abstractNumId w:val="24"/>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A64"/>
    <w:rsid w:val="00012FC4"/>
    <w:rsid w:val="00033FD6"/>
    <w:rsid w:val="00036656"/>
    <w:rsid w:val="00037E28"/>
    <w:rsid w:val="00044A38"/>
    <w:rsid w:val="00047320"/>
    <w:rsid w:val="00055462"/>
    <w:rsid w:val="00056C8A"/>
    <w:rsid w:val="00070544"/>
    <w:rsid w:val="00070CE0"/>
    <w:rsid w:val="000779D5"/>
    <w:rsid w:val="00087E02"/>
    <w:rsid w:val="0009000B"/>
    <w:rsid w:val="00094FBA"/>
    <w:rsid w:val="00095163"/>
    <w:rsid w:val="000A3575"/>
    <w:rsid w:val="000D0936"/>
    <w:rsid w:val="000D67DE"/>
    <w:rsid w:val="000F5740"/>
    <w:rsid w:val="00102948"/>
    <w:rsid w:val="0011067C"/>
    <w:rsid w:val="0011161B"/>
    <w:rsid w:val="001123BB"/>
    <w:rsid w:val="001139BC"/>
    <w:rsid w:val="0011415A"/>
    <w:rsid w:val="001148D3"/>
    <w:rsid w:val="00115992"/>
    <w:rsid w:val="00126497"/>
    <w:rsid w:val="00127580"/>
    <w:rsid w:val="00131485"/>
    <w:rsid w:val="0016230A"/>
    <w:rsid w:val="00164F4A"/>
    <w:rsid w:val="001657A8"/>
    <w:rsid w:val="00171E35"/>
    <w:rsid w:val="0019667F"/>
    <w:rsid w:val="001A16C9"/>
    <w:rsid w:val="001A240E"/>
    <w:rsid w:val="001B4F78"/>
    <w:rsid w:val="001B62BF"/>
    <w:rsid w:val="001B7A0E"/>
    <w:rsid w:val="001C2990"/>
    <w:rsid w:val="001E0965"/>
    <w:rsid w:val="001E6138"/>
    <w:rsid w:val="001F0599"/>
    <w:rsid w:val="001F367F"/>
    <w:rsid w:val="00201B15"/>
    <w:rsid w:val="0020663B"/>
    <w:rsid w:val="002106B6"/>
    <w:rsid w:val="00222CB2"/>
    <w:rsid w:val="00233B49"/>
    <w:rsid w:val="00240B29"/>
    <w:rsid w:val="00242B91"/>
    <w:rsid w:val="002466EA"/>
    <w:rsid w:val="00252185"/>
    <w:rsid w:val="00256D4E"/>
    <w:rsid w:val="002A4475"/>
    <w:rsid w:val="002B262D"/>
    <w:rsid w:val="002B4DAF"/>
    <w:rsid w:val="002D010B"/>
    <w:rsid w:val="002D19F0"/>
    <w:rsid w:val="002E024B"/>
    <w:rsid w:val="002E59B3"/>
    <w:rsid w:val="002F1C90"/>
    <w:rsid w:val="002F6DBF"/>
    <w:rsid w:val="003039DD"/>
    <w:rsid w:val="00312155"/>
    <w:rsid w:val="00314454"/>
    <w:rsid w:val="00314D46"/>
    <w:rsid w:val="003216AA"/>
    <w:rsid w:val="00330082"/>
    <w:rsid w:val="00333D3C"/>
    <w:rsid w:val="0033454F"/>
    <w:rsid w:val="00344CFE"/>
    <w:rsid w:val="00363D55"/>
    <w:rsid w:val="00382117"/>
    <w:rsid w:val="003A5728"/>
    <w:rsid w:val="003B1355"/>
    <w:rsid w:val="003B1D55"/>
    <w:rsid w:val="003C18B3"/>
    <w:rsid w:val="003C38EA"/>
    <w:rsid w:val="003D30DA"/>
    <w:rsid w:val="003F01CF"/>
    <w:rsid w:val="003F6E60"/>
    <w:rsid w:val="004045CD"/>
    <w:rsid w:val="004066CD"/>
    <w:rsid w:val="0040690E"/>
    <w:rsid w:val="00413236"/>
    <w:rsid w:val="00422DA5"/>
    <w:rsid w:val="00431401"/>
    <w:rsid w:val="00435F67"/>
    <w:rsid w:val="00436948"/>
    <w:rsid w:val="004376C9"/>
    <w:rsid w:val="00456CF6"/>
    <w:rsid w:val="00465CBB"/>
    <w:rsid w:val="004670FC"/>
    <w:rsid w:val="0046757C"/>
    <w:rsid w:val="004718C3"/>
    <w:rsid w:val="00480BD1"/>
    <w:rsid w:val="004814BE"/>
    <w:rsid w:val="00494AA6"/>
    <w:rsid w:val="004953BD"/>
    <w:rsid w:val="004A38B4"/>
    <w:rsid w:val="004C6F60"/>
    <w:rsid w:val="005103D0"/>
    <w:rsid w:val="0051239A"/>
    <w:rsid w:val="00512BFB"/>
    <w:rsid w:val="00513B73"/>
    <w:rsid w:val="00515C65"/>
    <w:rsid w:val="005169D1"/>
    <w:rsid w:val="00522219"/>
    <w:rsid w:val="00546735"/>
    <w:rsid w:val="0055708E"/>
    <w:rsid w:val="00567070"/>
    <w:rsid w:val="00577C20"/>
    <w:rsid w:val="005844F8"/>
    <w:rsid w:val="00584849"/>
    <w:rsid w:val="00587538"/>
    <w:rsid w:val="005951FB"/>
    <w:rsid w:val="005C1227"/>
    <w:rsid w:val="005C4A02"/>
    <w:rsid w:val="005D4AD7"/>
    <w:rsid w:val="005D7B6D"/>
    <w:rsid w:val="005E5D9C"/>
    <w:rsid w:val="005F7FE2"/>
    <w:rsid w:val="006216FF"/>
    <w:rsid w:val="0062361A"/>
    <w:rsid w:val="00627EAD"/>
    <w:rsid w:val="00636A2A"/>
    <w:rsid w:val="006463A6"/>
    <w:rsid w:val="00647484"/>
    <w:rsid w:val="006548BE"/>
    <w:rsid w:val="00656B4D"/>
    <w:rsid w:val="00657AA1"/>
    <w:rsid w:val="00663853"/>
    <w:rsid w:val="00684164"/>
    <w:rsid w:val="0069298E"/>
    <w:rsid w:val="006A4FAF"/>
    <w:rsid w:val="006A71B6"/>
    <w:rsid w:val="006C17A7"/>
    <w:rsid w:val="006C47AB"/>
    <w:rsid w:val="006D3ADA"/>
    <w:rsid w:val="006F08DF"/>
    <w:rsid w:val="006F2F2E"/>
    <w:rsid w:val="007023AC"/>
    <w:rsid w:val="0071142F"/>
    <w:rsid w:val="00715157"/>
    <w:rsid w:val="0071633C"/>
    <w:rsid w:val="00736E2D"/>
    <w:rsid w:val="00742688"/>
    <w:rsid w:val="00754572"/>
    <w:rsid w:val="00756047"/>
    <w:rsid w:val="00756A99"/>
    <w:rsid w:val="00761AD3"/>
    <w:rsid w:val="007657B8"/>
    <w:rsid w:val="00766DE4"/>
    <w:rsid w:val="00766E12"/>
    <w:rsid w:val="00780704"/>
    <w:rsid w:val="00796804"/>
    <w:rsid w:val="007A7EB7"/>
    <w:rsid w:val="007B26B7"/>
    <w:rsid w:val="007D34E5"/>
    <w:rsid w:val="007D4F38"/>
    <w:rsid w:val="007D5044"/>
    <w:rsid w:val="00802F9A"/>
    <w:rsid w:val="0080614F"/>
    <w:rsid w:val="008128EB"/>
    <w:rsid w:val="00822E67"/>
    <w:rsid w:val="00824829"/>
    <w:rsid w:val="0082501F"/>
    <w:rsid w:val="008268C0"/>
    <w:rsid w:val="00826E92"/>
    <w:rsid w:val="00853FF6"/>
    <w:rsid w:val="00860BCD"/>
    <w:rsid w:val="00866CF6"/>
    <w:rsid w:val="00882F3F"/>
    <w:rsid w:val="008A286D"/>
    <w:rsid w:val="008B1BAD"/>
    <w:rsid w:val="008B7B64"/>
    <w:rsid w:val="008C2092"/>
    <w:rsid w:val="008D4E95"/>
    <w:rsid w:val="008E2762"/>
    <w:rsid w:val="008F31ED"/>
    <w:rsid w:val="00900551"/>
    <w:rsid w:val="009028BC"/>
    <w:rsid w:val="00905719"/>
    <w:rsid w:val="00923791"/>
    <w:rsid w:val="00935ABA"/>
    <w:rsid w:val="00937785"/>
    <w:rsid w:val="00952ED3"/>
    <w:rsid w:val="0095644F"/>
    <w:rsid w:val="00983335"/>
    <w:rsid w:val="009873AC"/>
    <w:rsid w:val="00987F3C"/>
    <w:rsid w:val="00994CE1"/>
    <w:rsid w:val="009A2F9E"/>
    <w:rsid w:val="009A343F"/>
    <w:rsid w:val="009B09F5"/>
    <w:rsid w:val="009B3496"/>
    <w:rsid w:val="009B4223"/>
    <w:rsid w:val="009C4493"/>
    <w:rsid w:val="009C78F2"/>
    <w:rsid w:val="009E0988"/>
    <w:rsid w:val="009E29FC"/>
    <w:rsid w:val="009F2BE1"/>
    <w:rsid w:val="009F2D3F"/>
    <w:rsid w:val="00A043B8"/>
    <w:rsid w:val="00A1259B"/>
    <w:rsid w:val="00A12CA4"/>
    <w:rsid w:val="00A13BF6"/>
    <w:rsid w:val="00A2259C"/>
    <w:rsid w:val="00A2374E"/>
    <w:rsid w:val="00A27FFA"/>
    <w:rsid w:val="00A33709"/>
    <w:rsid w:val="00A37840"/>
    <w:rsid w:val="00A44CF5"/>
    <w:rsid w:val="00A50AAB"/>
    <w:rsid w:val="00A61BA8"/>
    <w:rsid w:val="00A622A3"/>
    <w:rsid w:val="00A721A3"/>
    <w:rsid w:val="00A8572A"/>
    <w:rsid w:val="00A929B7"/>
    <w:rsid w:val="00A95585"/>
    <w:rsid w:val="00AA0037"/>
    <w:rsid w:val="00AB0A43"/>
    <w:rsid w:val="00AB4818"/>
    <w:rsid w:val="00AC310C"/>
    <w:rsid w:val="00AC4FB9"/>
    <w:rsid w:val="00AE029A"/>
    <w:rsid w:val="00AE16C4"/>
    <w:rsid w:val="00AE1F14"/>
    <w:rsid w:val="00AE4C07"/>
    <w:rsid w:val="00AE4DEE"/>
    <w:rsid w:val="00AF0288"/>
    <w:rsid w:val="00AF0A1A"/>
    <w:rsid w:val="00AF586B"/>
    <w:rsid w:val="00B12385"/>
    <w:rsid w:val="00B15130"/>
    <w:rsid w:val="00B20591"/>
    <w:rsid w:val="00B24CCB"/>
    <w:rsid w:val="00B35EFA"/>
    <w:rsid w:val="00B4530D"/>
    <w:rsid w:val="00B63B15"/>
    <w:rsid w:val="00B65915"/>
    <w:rsid w:val="00B91797"/>
    <w:rsid w:val="00B93E26"/>
    <w:rsid w:val="00BA1D84"/>
    <w:rsid w:val="00BA31AD"/>
    <w:rsid w:val="00BA64C1"/>
    <w:rsid w:val="00BA742C"/>
    <w:rsid w:val="00BB3348"/>
    <w:rsid w:val="00BC1C88"/>
    <w:rsid w:val="00BD64C0"/>
    <w:rsid w:val="00BE591F"/>
    <w:rsid w:val="00C00CB9"/>
    <w:rsid w:val="00C06437"/>
    <w:rsid w:val="00C11FFB"/>
    <w:rsid w:val="00C146D1"/>
    <w:rsid w:val="00C15D63"/>
    <w:rsid w:val="00C16FA1"/>
    <w:rsid w:val="00C268C2"/>
    <w:rsid w:val="00C32007"/>
    <w:rsid w:val="00C33B18"/>
    <w:rsid w:val="00C46EE5"/>
    <w:rsid w:val="00C60102"/>
    <w:rsid w:val="00C7283F"/>
    <w:rsid w:val="00C757AF"/>
    <w:rsid w:val="00C84823"/>
    <w:rsid w:val="00C8751A"/>
    <w:rsid w:val="00C96A33"/>
    <w:rsid w:val="00CA1B1B"/>
    <w:rsid w:val="00CA1CE9"/>
    <w:rsid w:val="00CA20EE"/>
    <w:rsid w:val="00CB0E24"/>
    <w:rsid w:val="00CB5A96"/>
    <w:rsid w:val="00CC3EDF"/>
    <w:rsid w:val="00CC6CBB"/>
    <w:rsid w:val="00CD6DA1"/>
    <w:rsid w:val="00CE3FE2"/>
    <w:rsid w:val="00CF61A0"/>
    <w:rsid w:val="00D02FBA"/>
    <w:rsid w:val="00D12BF6"/>
    <w:rsid w:val="00D162CE"/>
    <w:rsid w:val="00D26225"/>
    <w:rsid w:val="00D3595F"/>
    <w:rsid w:val="00D366DA"/>
    <w:rsid w:val="00D4094E"/>
    <w:rsid w:val="00D610A5"/>
    <w:rsid w:val="00D648A2"/>
    <w:rsid w:val="00D64E1C"/>
    <w:rsid w:val="00D729B3"/>
    <w:rsid w:val="00D81A44"/>
    <w:rsid w:val="00D865D4"/>
    <w:rsid w:val="00D87E28"/>
    <w:rsid w:val="00DB150F"/>
    <w:rsid w:val="00DC41BC"/>
    <w:rsid w:val="00DC6824"/>
    <w:rsid w:val="00DD0179"/>
    <w:rsid w:val="00DD0DF4"/>
    <w:rsid w:val="00DD375F"/>
    <w:rsid w:val="00DD770E"/>
    <w:rsid w:val="00DE006C"/>
    <w:rsid w:val="00DE555E"/>
    <w:rsid w:val="00DF067D"/>
    <w:rsid w:val="00E00C8E"/>
    <w:rsid w:val="00E16AEB"/>
    <w:rsid w:val="00E32948"/>
    <w:rsid w:val="00E3359D"/>
    <w:rsid w:val="00E415E3"/>
    <w:rsid w:val="00E438DC"/>
    <w:rsid w:val="00E4543B"/>
    <w:rsid w:val="00E47DFE"/>
    <w:rsid w:val="00E5533F"/>
    <w:rsid w:val="00E57A14"/>
    <w:rsid w:val="00E75A22"/>
    <w:rsid w:val="00E83264"/>
    <w:rsid w:val="00E87BD5"/>
    <w:rsid w:val="00E9605F"/>
    <w:rsid w:val="00E9746C"/>
    <w:rsid w:val="00E97C76"/>
    <w:rsid w:val="00EA2F22"/>
    <w:rsid w:val="00EA3B80"/>
    <w:rsid w:val="00EC0F72"/>
    <w:rsid w:val="00EC524B"/>
    <w:rsid w:val="00EF2D32"/>
    <w:rsid w:val="00EF4EA5"/>
    <w:rsid w:val="00F0381D"/>
    <w:rsid w:val="00F36D0F"/>
    <w:rsid w:val="00F45C38"/>
    <w:rsid w:val="00F631EF"/>
    <w:rsid w:val="00F764AF"/>
    <w:rsid w:val="00F85131"/>
    <w:rsid w:val="00F854D4"/>
    <w:rsid w:val="00F86681"/>
    <w:rsid w:val="00F96B84"/>
    <w:rsid w:val="00FB1E55"/>
    <w:rsid w:val="00FC451E"/>
    <w:rsid w:val="00FC659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paragraph" w:styleId="Default" w:customStyle="true">
    <w:name w:val="Default"/>
    <w:rsid w:val="00C8751A"/>
    <w:pPr>
      <w:autoSpaceDE w:val="false"/>
      <w:autoSpaceDN w:val="false"/>
      <w:adjustRightInd w:val="false"/>
    </w:pPr>
    <w:rPr>
      <w:color w:val="000000"/>
      <w:sz w:val="24"/>
      <w:szCs w:val="24"/>
    </w:rPr>
  </w:style>
  <w:style w:type="character" w:styleId="Tekstrezerviranogmjesta">
    <w:name w:val="Placeholder Text"/>
    <w:basedOn w:val="Zadanifontodlomka"/>
    <w:uiPriority w:val="99"/>
    <w:semiHidden/>
    <w:rsid w:val="00C268C2"/>
    <w:rPr>
      <w:color w:val="808080"/>
      <w:bdr w:val="none" w:color="auto" w:sz="0" w:space="0"/>
      <w:shd w:val="clear" w:color="auto" w:fill="auto"/>
    </w:rPr>
  </w:style>
  <w:style w:type="character" w:styleId="eSPISCCParagraphDefaultFont" w:customStyle="true">
    <w:name w:val="eSPIS_CC_Paragraph Default Font"/>
    <w:basedOn w:val="Zadanifontodlomka"/>
    <w:rsid w:val="00C268C2"/>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C268C2"/>
    <w:rPr>
      <w:rFonts w:ascii="Arial" w:hAnsi="Arial" w:cs="Arial"/>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268C2"/>
    <w:rPr>
      <w:rFonts w:ascii="Arial" w:hAnsi="Arial" w:cs="Arial"/>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268C2"/>
    <w:rPr>
      <w:rFonts w:ascii="Arial" w:hAnsi="Arial" w:cs="Arial"/>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customStyle="1" w:styleId="Default" w:type="paragraph">
    <w:name w:val="Default"/>
    <w:rsid w:val="00C8751A"/>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C268C2"/>
    <w:rPr>
      <w:color w:val="808080"/>
      <w:bdr w:color="auto" w:space="0" w:sz="0" w:val="none"/>
      <w:shd w:color="auto" w:fill="auto" w:val="clear"/>
    </w:rPr>
  </w:style>
  <w:style w:customStyle="1" w:styleId="eSPISCCParagraphDefaultFont" w:type="character">
    <w:name w:val="eSPIS_CC_Paragraph Default Font"/>
    <w:basedOn w:val="Zadanifontodlomka"/>
    <w:rsid w:val="00C268C2"/>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C268C2"/>
    <w:rPr>
      <w:rFonts w:ascii="Arial" w:cs="Arial" w:hAnsi="Arial"/>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268C2"/>
    <w:rPr>
      <w:rFonts w:ascii="Arial" w:cs="Arial" w:hAnsi="Arial"/>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268C2"/>
    <w:rPr>
      <w:rFonts w:ascii="Arial" w:cs="Arial" w:hAnsi="Arial"/>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1974894">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8. srpnja 2021.</izvorni_sadrzaj>
    <derivirana_varijabla naziv="DomainObject.StvarniPocetakDatum_1">8. srpnja 2021.</derivirana_varijabla>
  </DomainObject.StvarniPocetakDatum>
  <DomainObject.StvarniZavrsetakDatum>
    <izvorni_sadrzaj>8. srpnja 2021.</izvorni_sadrzaj>
    <derivirana_varijabla naziv="DomainObject.StvarniZavrsetakDatum_1">8. srpnja 2021.</derivirana_varijabla>
  </DomainObject.StvarniZavrsetakDatum>
  <DomainObject.PlaniraniZavrsetakDatum>
    <izvorni_sadrzaj>8. srpnja 2021.</izvorni_sadrzaj>
    <derivirana_varijabla naziv="DomainObject.PlaniraniZavrsetakDatum_1">8. srpnja 2021.</derivirana_varijabla>
  </DomainObject.PlaniraniZavrsetakDatum>
  <DomainObject.PlaniraniPocetakDatum>
    <izvorni_sadrzaj>8. srpnja 2021.</izvorni_sadrzaj>
    <derivirana_varijabla naziv="DomainObject.PlaniraniPocetakDatum_1">8. srpnja 2021.</derivirana_varijabla>
  </DomainObject.PlaniraniPocetakDatum>
  <DomainObject.StvarniPocetakVrijeme>
    <izvorni_sadrzaj>11:10</izvorni_sadrzaj>
    <derivirana_varijabla naziv="DomainObject.StvarniPocetakVrijeme_1">11:10</derivirana_varijabla>
  </DomainObject.StvarniPocetakVrijeme>
  <DomainObject.StvarniZavrsetakVrijeme>
    <izvorni_sadrzaj>12:30</izvorni_sadrzaj>
    <derivirana_varijabla naziv="DomainObject.StvarniZavrsetakVrijeme_1">12:30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11:10</izvorni_sadrzaj>
    <derivirana_varijabla naziv="DomainObject.PlaniraniPocetakVrijeme_1">11:10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8. srpnja 2021.</izvorni_sadrzaj>
    <derivirana_varijabla naziv="DomainObject.Zapisnik.DatumKreiranja_1">8. srpnja 2021.</derivirana_varijabla>
  </DomainObject.Zapisnik.DatumKreiranja>
  <DomainObject.Zapisnik.ImovinskaKorist>
    <izvorni_sadrzaj/>
    <derivirana_varijabla naziv="DomainObject.Zapisnik.ImovinskaKorist_1"/>
  </DomainObject.Zapisnik.ImovinskaKorist>
  <DomainObject.Zapisnik.Oznaka>
    <izvorni_sadrzaj>St-2772/2018-157</izvorni_sadrzaj>
    <derivirana_varijabla naziv="DomainObject.Zapisnik.Oznaka_1">St-2772/2018-157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2772</izvorni_sadrzaj>
    <derivirana_varijabla naziv="DomainObject.Predmet.Broj_1">2772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2018.</izvorni_sadrzaj>
    <derivirana_varijabla naziv="DomainObject.Predmet.DatumOsnivanja_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St-2772/2018</izvorni_sadrzaj>
    <derivirana_varijabla naziv="DomainObject.Predmet.OznakaBroj_1">St-2772/2018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 za starije i nemoćne osobe Mirin Dvor</izvorni_sadrzaj>
    <derivirana_varijabla naziv="DomainObject.Predmet.ProtustrankaFormated_1">  Dom za starije i nemoćne osobe Mirin Dvor</derivirana_varijabla>
  </DomainObject.Predmet.ProtustrankaFormated>
  <DomainObject.Predmet.ProtustrankaFormatedOIB>
    <izvorni_sadrzaj>  Dom za starije i nemoćne osobe Mirin Dvor, OIB 54517325953</izvorni_sadrzaj>
    <derivirana_varijabla naziv="DomainObject.Predmet.ProtustrankaFormatedOIB_1">  Dom za starije i nemoćne osobe Mirin Dvor, OIB 54517325953</derivirana_varijabla>
  </DomainObject.Predmet.ProtustrankaFormatedOIB>
  <DomainObject.Predmet.ProtustrankaFormatedWithAdress>
    <izvorni_sadrzaj> Dom za starije i nemoćne osobe Mirin Dvor, Radnička cesta br. 2, 10450 Klinča Sela</izvorni_sadrzaj>
    <derivirana_varijabla naziv="DomainObject.Predmet.ProtustrankaFormatedWithAdress_1"> Dom za starije i nemoćne osobe Mirin Dvor, Radnička cesta br. 2, 10450 Klinča Sela</derivirana_varijabla>
  </DomainObject.Predmet.ProtustrankaFormatedWithAdress>
  <DomainObject.Predmet.ProtustrankaFormatedWithAdressOIB>
    <izvorni_sadrzaj> Dom za starije i nemoćne osobe Mirin Dvor, OIB 54517325953, Radnička cesta br. 2, 10450 Klinča Sela</izvorni_sadrzaj>
    <derivirana_varijabla naziv="DomainObject.Predmet.ProtustrankaFormatedWithAdressOIB_1"> Dom za starije i nemoćne osobe Mirin Dvor, OIB 54517325953, Radnička cesta br. 2, 10450 Klinča Sela</derivirana_varijabla>
  </DomainObject.Predmet.ProtustrankaFormatedWithAdressOIB>
  <DomainObject.Predmet.ProtustrankaWithAdress>
    <izvorni_sadrzaj>Dom za starije i nemoćne osobe Mirin Dvor Radnička cesta br. 2, 10450 Klinča Sela</izvorni_sadrzaj>
    <derivirana_varijabla naziv="DomainObject.Predmet.ProtustrankaWithAdress_1">Dom za starije i nemoćne osobe Mirin Dvor Radnička cesta br. 2, 10450 Klinča Sela</derivirana_varijabla>
  </DomainObject.Predmet.ProtustrankaWithAdress>
  <DomainObject.Predmet.ProtustrankaWithAdressOIB>
    <izvorni_sadrzaj>Dom za starije i nemoćne osobe Mirin Dvor, OIB 54517325953, Radnička cesta br. 2, 10450 Klinča Sela</izvorni_sadrzaj>
    <derivirana_varijabla naziv="DomainObject.Predmet.ProtustrankaWithAdressOIB_1">Dom za starije i nemoćne osobe Mirin Dvor, OIB 54517325953, Radnička cesta br. 2, 10450 Klinča Sela</derivirana_varijabla>
  </DomainObject.Predmet.ProtustrankaWithAdressOIB>
  <DomainObject.Predmet.ProtustrankaNazivFormated>
    <izvorni_sadrzaj>Dom za starije i nemoćne osobe Mirin Dvor</izvorni_sadrzaj>
    <derivirana_varijabla naziv="DomainObject.Predmet.ProtustrankaNazivFormated_1">Dom za starije i nemoćne osobe Mirin Dvor</derivirana_varijabla>
  </DomainObject.Predmet.ProtustrankaNazivFormated>
  <DomainObject.Predmet.ProtustrankaNazivFormatedOIB>
    <izvorni_sadrzaj>Dom za starije i nemoćne osobe Mirin Dvor, OIB 54517325953</izvorni_sadrzaj>
    <derivirana_varijabla naziv="DomainObject.Predmet.ProtustrankaNazivFormatedOIB_1">Dom za starije i nemoćne osobe Mirin Dvor, OIB 54517325953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PROMET-ORKAN, d.o.o. zastupanog po punomoćniku Patricia Đurić; punomoćnik Krešimir Šušnjar; Branka Frlan zastupanog po punomoćniku Mirella Paola Frlan</izvorni_sadrzaj>
    <derivirana_varijabla naziv="DomainObject.Predmet.StrankaFormated_1">  PROMET-ORKAN, d.o.o. zastupanog po punomoćniku Patricia Đurić; punomoćnik Krešimir Šušnjar; Branka Frlan zastupanog po punomoćniku Mirella Paola Frlan</derivirana_varijabla>
  </DomainObject.Predmet.StrankaFormated>
  <DomainObject.Predmet.StrankaFormatedOIB>
    <izvorni_sadrzaj>  PROMET-ORKAN, d.o.o., OIB 21609083770 zastupanog po punomoćniku Patricia Đurić; punomoćnik Krešimir Šušnjar; Branka Frlan zastupanog po punomoćniku Mirella Paola Frlan</izvorni_sadrzaj>
    <derivirana_varijabla naziv="DomainObject.Predmet.StrankaFormatedOIB_1">  PROMET-ORKAN, d.o.o., OIB 21609083770 zastupanog po punomoćniku Patricia Đurić; punomoćnik Krešimir Šušnjar; Branka Frlan zastupanog po punomoćniku Mirella Paola Frlan</derivirana_varijabla>
  </DomainObject.Predmet.StrankaFormatedOIB>
  <DomainObject.Predmet.StrankaFormatedWithAdress>
    <izvorni_sadrzaj> PROMET-ORKAN, d.o.o., Zvonimira Cimermančića 3, 10000 Zagreb zastupanog po punomoćniku Patricia Đurić; punomoćnik Krešimir Šušnjar, Kneza Branimira 39, 10000 Zagreb; Branka Frlan zastupanog po punomoćniku Mirella Paola Frlan</izvorni_sadrzaj>
    <derivirana_varijabla naziv="DomainObject.Predmet.StrankaFormatedWithAdress_1"> PROMET-ORKAN, d.o.o., Zvonimira Cimermančića 3, 10000 Zagreb zastupanog po punomoćniku Patricia Đurić; punomoćnik Krešimir Šušnjar, Kneza Branimira 39, 10000 Zagreb; Branka Frlan zastupanog po punomoćniku Mirella Paola Frlan</derivirana_varijabla>
  </DomainObject.Predmet.StrankaFormatedWithAdress>
  <DomainObject.Predmet.StrankaFormatedWithAdressOIB>
    <izvorni_sadrzaj> PROMET-ORKAN, d.o.o., OIB 21609083770, Zvonimira Cimermančića 3, 10000 Zagreb zastupanog po punomoćniku Patricia Đurić; punomoćnik Krešimir Šušnjar, Kneza Branimira 39, 10000 Zagreb; Branka Frlan zastupanog po punomoćniku Mirella Paola Frlan</izvorni_sadrzaj>
    <derivirana_varijabla naziv="DomainObject.Predmet.StrankaFormatedWithAdressOIB_1"> PROMET-ORKAN, d.o.o., OIB 21609083770, Zvonimira Cimermančića 3, 10000 Zagreb zastupanog po punomoćniku Patricia Đurić; punomoćnik Krešimir Šušnjar, Kneza Branimira 39, 10000 Zagreb; Branka Frlan zastupanog po punomoćniku Mirella Paola Frlan</derivirana_varijabla>
  </DomainObject.Predmet.StrankaFormatedWithAdressOIB>
  <DomainObject.Predmet.StrankaWithAdress>
    <izvorni_sadrzaj>PROMET-ORKAN, d.o.o. Zvonimira Cimermančića 3,10000 Zagreb,punomoćnik Krešimir Šušnjar Kneza Branimira 39,10000 Zagreb,Branka Frlan </izvorni_sadrzaj>
    <derivirana_varijabla naziv="DomainObject.Predmet.StrankaWithAdress_1">PROMET-ORKAN, d.o.o. Zvonimira Cimermančića 3,10000 Zagreb,punomoćnik Krešimir Šušnjar Kneza Branimira 39,10000 Zagreb,Branka Frlan </derivirana_varijabla>
  </DomainObject.Predmet.StrankaWithAdress>
  <DomainObject.Predmet.StrankaWithAdressOIB>
    <izvorni_sadrzaj>PROMET-ORKAN, d.o.o., OIB 21609083770, Zvonimira Cimermančića 3,10000 Zagreb,punomoćnik Krešimir Šušnjar, Kneza Branimira 39,10000 Zagreb,Branka Frlan</izvorni_sadrzaj>
    <derivirana_varijabla naziv="DomainObject.Predmet.StrankaWithAdressOIB_1">PROMET-ORKAN, d.o.o., OIB 21609083770, Zvonimira Cimermančića 3,10000 Zagreb,punomoćnik Krešimir Šušnjar, Kneza Branimira 39,10000 Zagreb,Branka Frlan</derivirana_varijabla>
  </DomainObject.Predmet.StrankaWithAdressOIB>
  <DomainObject.Predmet.StrankaNazivFormated>
    <izvorni_sadrzaj>PROMET-ORKAN, d.o.o.,punomoćnik Krešimir Šušnjar,Branka Frlan</izvorni_sadrzaj>
    <derivirana_varijabla naziv="DomainObject.Predmet.StrankaNazivFormated_1">PROMET-ORKAN, d.o.o.,punomoćnik Krešimir Šušnjar,Branka Frlan</derivirana_varijabla>
  </DomainObject.Predmet.StrankaNazivFormated>
  <DomainObject.Predmet.StrankaNazivFormatedOIB>
    <izvorni_sadrzaj>PROMET-ORKAN, d.o.o., OIB 21609083770,punomoćnik Krešimir Šušnjar,Branka Frlan</izvorni_sadrzaj>
    <derivirana_varijabla naziv="DomainObject.Predmet.StrankaNazivFormatedOIB_1">PROMET-ORKAN, d.o.o., OIB 21609083770,punomoćnik Krešimir Šušnjar,Branka Frlan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PROMET-ORKAN, d.o.o. zastupanog po punomoćniku Patricia Đurić</item>
      <item>punomoćnik Krešimir Šušnjar</item>
      <item>Branka Frlan zastupanog po punomoćniku Mirella Paola Frlan</item>
    </izvorni_sadrzaj>
    <derivirana_varijabla naziv="DomainObject.Predmet.StrankaListFormated_1">
      <item>PROMET-ORKAN, d.o.o. zastupanog po punomoćniku Patricia Đurić</item>
      <item>punomoćnik Krešimir Šušnjar</item>
      <item>Branka Frlan zastupanog po punomoćniku Mirella Paola Frlan</item>
    </derivirana_varijabla>
  </DomainObject.Predmet.StrankaListFormated>
  <DomainObject.Predmet.StrankaListFormatedOIB>
    <izvorni_sadrzaj>
      <item>PROMET-ORKAN, d.o.o., OIB 21609083770 zastupanog po punomoćniku Patricia Đurić</item>
      <item>punomoćnik Krešimir Šušnjar</item>
      <item>Branka Frlan zastupanog po punomoćniku Mirella Paola Frlan</item>
    </izvorni_sadrzaj>
    <derivirana_varijabla naziv="DomainObject.Predmet.StrankaListFormatedOIB_1">
      <item>PROMET-ORKAN, d.o.o., OIB 21609083770 zastupanog po punomoćniku Patricia Đurić</item>
      <item>punomoćnik Krešimir Šušnjar</item>
      <item>Branka Frlan zastupanog po punomoćniku Mirella Paola Frlan</item>
    </derivirana_varijabla>
  </DomainObject.Predmet.StrankaListFormatedOIB>
  <DomainObject.Predmet.StrankaListFormatedWithAdress>
    <izvorni_sadrzaj>
      <item>PROMET-ORKAN, d.o.o., Zvonimira Cimermančića 3, 10000 Zagreb zastupanog po punomoćniku Patricia Đurić</item>
      <item>punomoćnik Krešimir Šušnjar, Kneza Branimira 39, 10000 Zagreb</item>
      <item>Branka Frlan zastupanog po punomoćniku Mirella Paola Frlan</item>
    </izvorni_sadrzaj>
    <derivirana_varijabla naziv="DomainObject.Predmet.StrankaListFormatedWithAdress_1">
      <item>PROMET-ORKAN, d.o.o., Zvonimira Cimermančića 3, 10000 Zagreb zastupanog po punomoćniku Patricia Đurić</item>
      <item>punomoćnik Krešimir Šušnjar, Kneza Branimira 39, 10000 Zagreb</item>
      <item>Branka Frlan zastupanog po punomoćniku Mirella Paola Frlan</item>
    </derivirana_varijabla>
  </DomainObject.Predmet.StrankaListFormatedWithAdress>
  <DomainObject.Predmet.StrankaListFormatedWithAdressOIB>
    <izvorni_sadrzaj>
      <item>PROMET-ORKAN, d.o.o., OIB 21609083770, Zvonimira Cimermančića 3, 10000 Zagreb zastupanog po punomoćniku Patricia Đurić</item>
      <item>punomoćnik Krešimir Šušnjar, Kneza Branimira 39, 10000 Zagreb</item>
      <item>Branka Frlan zastupanog po punomoćniku Mirella Paola Frlan</item>
    </izvorni_sadrzaj>
    <derivirana_varijabla naziv="DomainObject.Predmet.StrankaListFormatedWithAdressOIB_1">
      <item>PROMET-ORKAN, d.o.o., OIB 21609083770, Zvonimira Cimermančića 3, 10000 Zagreb zastupanog po punomoćniku Patricia Đurić</item>
      <item>punomoćnik Krešimir Šušnjar, Kneza Branimira 39, 10000 Zagreb</item>
      <item>Branka Frlan zastupanog po punomoćniku Mirella Paola Frlan</item>
    </derivirana_varijabla>
  </DomainObject.Predmet.StrankaListFormatedWithAdressOIB>
  <DomainObject.Predmet.StrankaListNazivFormated>
    <izvorni_sadrzaj>
      <item>PROMET-ORKAN, d.o.o.</item>
      <item>punomoćnik Krešimir Šušnjar</item>
      <item>Branka Frlan</item>
    </izvorni_sadrzaj>
    <derivirana_varijabla naziv="DomainObject.Predmet.StrankaListNazivFormated_1">
      <item>PROMET-ORKAN, d.o.o.</item>
      <item>punomoćnik Krešimir Šušnjar</item>
      <item>Branka Frlan</item>
    </derivirana_varijabla>
  </DomainObject.Predmet.StrankaListNazivFormated>
  <DomainObject.Predmet.StrankaListNazivFormatedOIB>
    <izvorni_sadrzaj>
      <item>PROMET-ORKAN, d.o.o., OIB 21609083770</item>
      <item>punomoćnik Krešimir Šušnjar</item>
      <item>Branka Frlan</item>
    </izvorni_sadrzaj>
    <derivirana_varijabla naziv="DomainObject.Predmet.StrankaListNazivFormatedOIB_1">
      <item>PROMET-ORKAN, d.o.o., OIB 21609083770</item>
      <item>punomoćnik Krešimir Šušnjar</item>
      <item>Branka Frlan</item>
    </derivirana_varijabla>
  </DomainObject.Predmet.StrankaListNazivFormatedOIB>
  <DomainObject.Predmet.ProtuStrankaListFormated>
    <izvorni_sadrzaj>
      <item>Dom za starije i nemoćne osobe Mirin Dvor</item>
    </izvorni_sadrzaj>
    <derivirana_varijabla naziv="DomainObject.Predmet.ProtuStrankaListFormated_1">
      <item>Dom za starije i nemoćne osobe Mirin Dvor</item>
    </derivirana_varijabla>
  </DomainObject.Predmet.ProtuStrankaListFormated>
  <DomainObject.Predmet.ProtuStrankaListFormatedOIB>
    <izvorni_sadrzaj>
      <item>Dom za starije i nemoćne osobe Mirin Dvor, OIB 54517325953</item>
    </izvorni_sadrzaj>
    <derivirana_varijabla naziv="DomainObject.Predmet.ProtuStrankaListFormatedOIB_1">
      <item>Dom za starije i nemoćne osobe Mirin Dvor, OIB 54517325953</item>
    </derivirana_varijabla>
  </DomainObject.Predmet.ProtuStrankaListFormatedOIB>
  <DomainObject.Predmet.ProtuStrankaListFormatedWithAdress>
    <izvorni_sadrzaj>
      <item>Dom za starije i nemoćne osobe Mirin Dvor, Radnička cesta br. 2, 10450 Klinča Sela</item>
    </izvorni_sadrzaj>
    <derivirana_varijabla naziv="DomainObject.Predmet.ProtuStrankaListFormatedWithAdress_1">
      <item>Dom za starije i nemoćne osobe Mirin Dvor, Radnička cesta br. 2, 10450 Klinča Sela</item>
    </derivirana_varijabla>
  </DomainObject.Predmet.ProtuStrankaListFormatedWithAdress>
  <DomainObject.Predmet.ProtuStrankaListFormatedWithAdressOIB>
    <izvorni_sadrzaj>
      <item>Dom za starije i nemoćne osobe Mirin Dvor, OIB 54517325953, Radnička cesta br. 2, 10450 Klinča Sela</item>
    </izvorni_sadrzaj>
    <derivirana_varijabla naziv="DomainObject.Predmet.ProtuStrankaListFormatedWithAdressOIB_1">
      <item>Dom za starije i nemoćne osobe Mirin Dvor, OIB 54517325953, Radnička cesta br. 2, 10450 Klinča Sela</item>
    </derivirana_varijabla>
  </DomainObject.Predmet.ProtuStrankaListFormatedWithAdressOIB>
  <DomainObject.Predmet.ProtuStrankaListNazivFormated>
    <izvorni_sadrzaj>
      <item>Dom za starije i nemoćne osobe Mirin Dvor</item>
    </izvorni_sadrzaj>
    <derivirana_varijabla naziv="DomainObject.Predmet.ProtuStrankaListNazivFormated_1">
      <item>Dom za starije i nemoćne osobe Mirin Dvor</item>
    </derivirana_varijabla>
  </DomainObject.Predmet.ProtuStrankaListNazivFormated>
  <DomainObject.Predmet.ProtuStrankaListNazivFormatedOIB>
    <izvorni_sadrzaj>
      <item>Dom za starije i nemoćne osobe Mirin Dvor, OIB 54517325953</item>
    </izvorni_sadrzaj>
    <derivirana_varijabla naziv="DomainObject.Predmet.ProtuStrankaListNazivFormatedOIB_1">
      <item>Dom za starije i nemoćne osobe Mirin Dvor, OIB 54517325953</item>
    </derivirana_varijabla>
  </DomainObject.Predmet.ProtuStrankaListNazivFormatedOIB>
  <DomainObject.Predmet.OstaliListFormated>
    <izvorni_sadrzaj>
      <item>Krešimir Šušnjar</item>
      <item>Mirko Đinkić</item>
      <item>Natalija Ivančević</item>
      <item>Mirella Paola Frlan punomoćnik sudionika u postupku Branka Frlan</item>
      <item>Patricia Đurić punomoćnik sudionika u postupku PROMET-ORKAN, d.o.o.</item>
    </izvorni_sadrzaj>
    <derivirana_varijabla naziv="DomainObject.Predmet.OstaliListFormated_1">
      <item>Krešimir Šušnjar</item>
      <item>Mirko Đinkić</item>
      <item>Natalija Ivančević</item>
      <item>Mirella Paola Frlan punomoćnik sudionika u postupku Branka Frlan</item>
      <item>Patricia Đurić punomoćnik sudionika u postupku PROMET-ORKAN, d.o.o.</item>
    </derivirana_varijabla>
  </DomainObject.Predmet.OstaliListFormated>
  <DomainObject.Predmet.OstaliListFormatedOIB>
    <izvorni_sadrzaj>
      <item>Krešimir Šušnjar, OIB 85951579642</item>
      <item>Mirko Đinkić, OIB 01851964454</item>
      <item>Natalija Ivančević, OIB 19590462280</item>
      <item>Mirella Paola Frlan, OIB 84668577668 punomoćnik sudionika u postupku Branka Frlan</item>
      <item>Patricia Đurić punomoćnik sudionika u postupku PROMET-ORKAN, d.o.o.</item>
    </izvorni_sadrzaj>
    <derivirana_varijabla naziv="DomainObject.Predmet.OstaliListFormatedOIB_1">
      <item>Krešimir Šušnjar, OIB 85951579642</item>
      <item>Mirko Đinkić, OIB 01851964454</item>
      <item>Natalija Ivančević, OIB 19590462280</item>
      <item>Mirella Paola Frlan, OIB 84668577668 punomoćnik sudionika u postupku Branka Frlan</item>
      <item>Patricia Đurić punomoćnik sudionika u postupku PROMET-ORKAN, d.o.o.</item>
    </derivirana_varijabla>
  </DomainObject.Predmet.OstaliListFormatedOIB>
  <DomainObject.Predmet.OstaliListFormatedWithAdress>
    <izvorni_sadrzaj>
      <item>Krešimir Šušnjar, Kneza Branimira 39, 10000 Zagreb</item>
      <item>Mirko Đinkić</item>
      <item>Natalija Ivančević</item>
      <item>Mirella Paola Frlan, Jaruščica 5a, 10000 Zagreb punomoćnik sudionika u postupku Branka Frlan</item>
      <item>Patricia Đurić, Nova Cesta 1, 10000 Zagreb punomoćnik sudionika u postupku PROMET-ORKAN, d.o.o.</item>
    </izvorni_sadrzaj>
    <derivirana_varijabla naziv="DomainObject.Predmet.OstaliListFormatedWithAdress_1">
      <item>Krešimir Šušnjar, Kneza Branimira 39, 10000 Zagreb</item>
      <item>Mirko Đinkić</item>
      <item>Natalija Ivančević</item>
      <item>Mirella Paola Frlan, Jaruščica 5a, 10000 Zagreb punomoćnik sudionika u postupku Branka Frlan</item>
      <item>Patricia Đurić, Nova Cesta 1, 10000 Zagreb punomoćnik sudionika u postupku PROMET-ORKAN, d.o.o.</item>
    </derivirana_varijabla>
  </DomainObject.Predmet.OstaliListFormatedWithAdress>
  <DomainObject.Predmet.OstaliListFormatedWithAdressOIB>
    <izvorni_sadrzaj>
      <item>Krešimir Šušnjar, OIB 85951579642, Kneza Branimira 39, 10000 Zagreb</item>
      <item>Mirko Đinkić, OIB 01851964454</item>
      <item>Natalija Ivančević, OIB 19590462280</item>
      <item>Mirella Paola Frlan, OIB 84668577668, Jaruščica 5a, 10000 Zagreb punomoćnik sudionika u postupku Branka Frlan</item>
      <item>Patricia Đurić, Nova Cesta 1, 10000 Zagreb punomoćnik sudionika u postupku PROMET-ORKAN, d.o.o.</item>
    </izvorni_sadrzaj>
    <derivirana_varijabla naziv="DomainObject.Predmet.OstaliListFormatedWithAdressOIB_1">
      <item>Krešimir Šušnjar, OIB 85951579642, Kneza Branimira 39, 10000 Zagreb</item>
      <item>Mirko Đinkić, OIB 01851964454</item>
      <item>Natalija Ivančević, OIB 19590462280</item>
      <item>Mirella Paola Frlan, OIB 84668577668, Jaruščica 5a, 10000 Zagreb punomoćnik sudionika u postupku Branka Frlan</item>
      <item>Patricia Đurić, Nova Cesta 1, 10000 Zagreb punomoćnik sudionika u postupku PROMET-ORKAN, d.o.o.</item>
    </derivirana_varijabla>
  </DomainObject.Predmet.OstaliListFormatedWithAdressOIB>
  <DomainObject.Predmet.OstaliListNazivFormated>
    <izvorni_sadrzaj>
      <item>Krešimir Šušnjar</item>
      <item>Mirko Đinkić</item>
      <item>Natalija Ivančević</item>
      <item>Mirella Paola Frlan</item>
      <item>Patricia Đurić</item>
    </izvorni_sadrzaj>
    <derivirana_varijabla naziv="DomainObject.Predmet.OstaliListNazivFormated_1">
      <item>Krešimir Šušnjar</item>
      <item>Mirko Đinkić</item>
      <item>Natalija Ivančević</item>
      <item>Mirella Paola Frlan</item>
      <item>Patricia Đurić</item>
    </derivirana_varijabla>
  </DomainObject.Predmet.OstaliListNazivFormated>
  <DomainObject.Predmet.OstaliListNazivFormatedOIB>
    <izvorni_sadrzaj>
      <item>Krešimir Šušnjar, OIB 85951579642</item>
      <item>Mirko Đinkić, OIB 01851964454</item>
      <item>Natalija Ivančević, OIB 19590462280</item>
      <item>Mirella Paola Frlan, OIB 84668577668</item>
      <item>Patricia Đurić</item>
    </izvorni_sadrzaj>
    <derivirana_varijabla naziv="DomainObject.Predmet.OstaliListNazivFormatedOIB_1">
      <item>Krešimir Šušnjar, OIB 85951579642</item>
      <item>Mirko Đinkić, OIB 01851964454</item>
      <item>Natalija Ivančević, OIB 19590462280</item>
      <item>Mirella Paola Frlan, OIB 84668577668</item>
      <item>Patricia Đurić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8. srpnja 2021.</izvorni_sadrzaj>
    <derivirana_varijabla naziv="DomainObject.Datum_1">8. srpnja 2021.</derivirana_varijabla>
  </DomainObject.Datum>
  <DomainObject.PoslovniBrojDokumenta>
    <izvorni_sadrzaj>St-2772/2018-157</izvorni_sadrzaj>
    <derivirana_varijabla naziv="DomainObject.PoslovniBrojDokumenta_1">St-2772/2018-157</derivirana_varijabla>
  </DomainObject.PoslovniBrojDokumenta>
  <DomainObject.Predmet.StrankaIDrugi>
    <izvorni_sadrzaj>PROMET-ORKAN, d.o.o. i dr.</izvorni_sadrzaj>
    <derivirana_varijabla naziv="DomainObject.Predmet.StrankaIDrugi_1">PROMET-ORKAN, d.o.o. i dr.</derivirana_varijabla>
  </DomainObject.Predmet.StrankaIDrugi>
  <DomainObject.Predmet.ProtustrankaIDrugi>
    <izvorni_sadrzaj>Dom za starije i nemoćne osobe Mirin Dvor</izvorni_sadrzaj>
    <derivirana_varijabla naziv="DomainObject.Predmet.ProtustrankaIDrugi_1">Dom za starije i nemoćne osobe Mirin Dvor</derivirana_varijabla>
  </DomainObject.Predmet.ProtustrankaIDrugi>
  <DomainObject.Predmet.StrankaIDrugiAdressOIB>
    <izvorni_sadrzaj>PROMET-ORKAN, d.o.o., OIB 21609083770, Zvonimira Cimermančića 3, 10000 Zagreb i dr.</izvorni_sadrzaj>
    <derivirana_varijabla naziv="DomainObject.Predmet.StrankaIDrugiAdressOIB_1">PROMET-ORKAN, d.o.o., OIB 21609083770, Zvonimira Cimermančića 3, 10000 Zagreb i dr.</derivirana_varijabla>
  </DomainObject.Predmet.StrankaIDrugiAdressOIB>
  <DomainObject.Predmet.ProtustrankaIDrugiAdressOIB>
    <izvorni_sadrzaj>Dom za starije i nemoćne osobe Mirin Dvor, OIB 54517325953, Radnička cesta br. 2, 10450 Klinča Sela</izvorni_sadrzaj>
    <derivirana_varijabla naziv="DomainObject.Predmet.ProtustrankaIDrugiAdressOIB_1">Dom za starije i nemoćne osobe Mirin Dvor, OIB 54517325953, Radnička cesta br. 2, 10450 Klinča Sela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PROMET-ORKAN, d.o.o.</item>
      <item>Dom za starije i nemoćne osobe Mirin Dvor</item>
      <item>Krešimir Šušnjar</item>
      <item>punomoćnik Krešimir Šušnjar</item>
      <item>Mirko Đinkić</item>
      <item>Natalija Ivančević</item>
      <item>Mirella Paola Frlan</item>
      <item>Branka Frlan</item>
      <item>Patricia Đurić</item>
    </izvorni_sadrzaj>
    <derivirana_varijabla naziv="DomainObject.Predmet.SudioniciListNaziv_1">
      <item>PROMET-ORKAN, d.o.o.</item>
      <item>Dom za starije i nemoćne osobe Mirin Dvor</item>
      <item>Krešimir Šušnjar</item>
      <item>punomoćnik Krešimir Šušnjar</item>
      <item>Mirko Đinkić</item>
      <item>Natalija Ivančević</item>
      <item>Mirella Paola Frlan</item>
      <item>Branka Frlan</item>
      <item>Patricia Đurić</item>
    </derivirana_varijabla>
  </DomainObject.Predmet.SudioniciListNaziv>
  <DomainObject.Predmet.SudioniciListAdressOIB>
    <izvorni_sadrzaj>
      <item>PROMET-ORKAN, d.o.o., OIB 21609083770, Zvonimira Cimermančića 3,10000 Zagreb</item>
      <item>Dom za starije i nemoćne osobe Mirin Dvor, OIB 54517325953, Radnička cesta br. 2,10450 Klinča Sela</item>
      <item>Krešimir Šušnjar, OIB 85951579642, Kneza Branimira 39,10000 Zagreb</item>
      <item>punomoćnik Krešimir Šušnjar, Kneza Branimira 39,10000 Zagreb</item>
      <item>Mirko Đinkić, OIB 01851964454</item>
      <item>Natalija Ivančević, OIB 19590462280</item>
      <item>Mirella Paola Frlan, OIB 84668577668, Jaruščica 5a,10000 Zagreb</item>
      <item>Branka Frlan</item>
      <item>Patricia Đurić, Nova Cesta 1,10000 Zagreb</item>
    </izvorni_sadrzaj>
    <derivirana_varijabla naziv="DomainObject.Predmet.SudioniciListAdressOIB_1">
      <item>PROMET-ORKAN, d.o.o., OIB 21609083770, Zvonimira Cimermančića 3,10000 Zagreb</item>
      <item>Dom za starije i nemoćne osobe Mirin Dvor, OIB 54517325953, Radnička cesta br. 2,10450 Klinča Sela</item>
      <item>Krešimir Šušnjar, OIB 85951579642, Kneza Branimira 39,10000 Zagreb</item>
      <item>punomoćnik Krešimir Šušnjar, Kneza Branimira 39,10000 Zagreb</item>
      <item>Mirko Đinkić, OIB 01851964454</item>
      <item>Natalija Ivančević, OIB 19590462280</item>
      <item>Mirella Paola Frlan, OIB 84668577668, Jaruščica 5a,10000 Zagreb</item>
      <item>Branka Frlan</item>
      <item>Patricia Đurić, Nova Cesta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21609083770</item>
      <item>, OIB 54517325953</item>
      <item>, OIB 85951579642</item>
      <item>, OIB null</item>
      <item>, OIB 01851964454</item>
      <item>, OIB 19590462280</item>
      <item>, OIB 84668577668</item>
      <item>, OIB null</item>
      <item>, OIB null</item>
    </izvorni_sadrzaj>
    <derivirana_varijabla naziv="DomainObject.Predmet.SudioniciListNazivOIB_1">
      <item>, OIB 21609083770</item>
      <item>, OIB 54517325953</item>
      <item>, OIB 85951579642</item>
      <item>, OIB null</item>
      <item>, OIB 01851964454</item>
      <item>, OIB 19590462280</item>
      <item>, OIB 84668577668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studenog 2018.</izvorni_sadrzaj>
    <derivirana_varijabla naziv="DomainObject.Predmet.DatumPocetkaProcesa_1">2. studenog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F040D6-344B-40FD-84F2-0133254523EF}">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13</properties:Pages>
  <properties:Words>4422</properties:Words>
  <properties:Characters>24516</properties:Characters>
  <properties:Lines>564</properties:Lines>
  <properties:Paragraphs>122</properties:Paragraphs>
  <properties:TotalTime>369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28942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2018-04-17T13:28:00Z</dcterms:created>
  <dc:creator>Maja Praljak</dc:creator>
  <cp:lastModifiedBy>Nikolina Krunić</cp:lastModifiedBy>
  <cp:lastPrinted>2021-07-08T09:21:00Z</cp:lastPrinted>
  <dcterms:modified xmlns:xsi="http://www.w3.org/2001/XMLSchema-instance" xsi:type="dcterms:W3CDTF">2021-07-08T11:31:00Z</dcterms:modified>
  <cp:revision>67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St-2772/2018-157 / Zapisnik - Skupština vjerovnika (22. zapisnik skupština vjerovnika ICMS.docx)</vt:lpwstr>
  </prop:property>
  <prop:property fmtid="{D5CDD505-2E9C-101B-9397-08002B2CF9AE}" pid="4" name="CC_coloring">
    <vt:bool>false</vt:bool>
  </prop:property>
  <prop:property fmtid="{D5CDD505-2E9C-101B-9397-08002B2CF9AE}" pid="5" name="BrojStranica">
    <vt:i4>13</vt:i4>
  </prop:property>
</prop:Properties>
</file>